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F57CB" w14:textId="2BC7ED1A" w:rsidR="00770E7A" w:rsidRDefault="00D540F7" w:rsidP="00770E7A">
      <w:pPr>
        <w:pStyle w:val="Title"/>
        <w:jc w:val="center"/>
      </w:pPr>
      <w:r>
        <w:t xml:space="preserve">Report </w:t>
      </w:r>
    </w:p>
    <w:p w14:paraId="7C19756B" w14:textId="2FDFB691" w:rsidR="00752CBC" w:rsidRDefault="00D540F7" w:rsidP="00770E7A">
      <w:pPr>
        <w:pStyle w:val="Title"/>
        <w:jc w:val="center"/>
      </w:pPr>
      <w:r>
        <w:t>Self-Advocate Views on SDMNY’s 14 Principles for Supported Decision-Making Legislation</w:t>
      </w:r>
    </w:p>
    <w:p w14:paraId="346BB464" w14:textId="77777777" w:rsidR="00770E7A" w:rsidRPr="00770E7A" w:rsidRDefault="00770E7A" w:rsidP="00770E7A"/>
    <w:p w14:paraId="7815B9DD" w14:textId="09B9317B" w:rsidR="00D540F7" w:rsidRDefault="00D540F7" w:rsidP="00770E7A">
      <w:pPr>
        <w:pStyle w:val="Subtitle"/>
        <w:jc w:val="center"/>
      </w:pPr>
      <w:r>
        <w:t>By Hezzy Smith</w:t>
      </w:r>
    </w:p>
    <w:p w14:paraId="2C414E01" w14:textId="6DF68DE1" w:rsidR="00CA0EA8" w:rsidRDefault="007B3703" w:rsidP="006E4F41">
      <w:pPr>
        <w:pStyle w:val="Subtitle"/>
        <w:jc w:val="center"/>
      </w:pPr>
      <w:r>
        <w:t>April</w:t>
      </w:r>
      <w:r w:rsidR="00D540F7">
        <w:t xml:space="preserve"> </w:t>
      </w:r>
      <w:r>
        <w:t>28</w:t>
      </w:r>
      <w:r w:rsidR="00D540F7">
        <w:t>, 202</w:t>
      </w:r>
      <w:r>
        <w:t>1</w:t>
      </w:r>
      <w:r w:rsidR="00CA0EA8">
        <w:br w:type="page"/>
      </w:r>
    </w:p>
    <w:sdt>
      <w:sdtPr>
        <w:rPr>
          <w:b w:val="0"/>
          <w:bCs w:val="0"/>
          <w:caps w:val="0"/>
          <w:color w:val="auto"/>
          <w:spacing w:val="0"/>
          <w:sz w:val="24"/>
          <w:szCs w:val="20"/>
        </w:rPr>
        <w:id w:val="387854485"/>
        <w:docPartObj>
          <w:docPartGallery w:val="Table of Contents"/>
          <w:docPartUnique/>
        </w:docPartObj>
      </w:sdtPr>
      <w:sdtEndPr>
        <w:rPr>
          <w:noProof/>
        </w:rPr>
      </w:sdtEndPr>
      <w:sdtContent>
        <w:p w14:paraId="0D897378" w14:textId="04069504" w:rsidR="00CA0EA8" w:rsidRDefault="00CA0EA8">
          <w:pPr>
            <w:pStyle w:val="TOCHeading"/>
          </w:pPr>
          <w:r>
            <w:t>Table of Contents</w:t>
          </w:r>
        </w:p>
        <w:p w14:paraId="1E8EE48C" w14:textId="1D974FFC" w:rsidR="00624F83" w:rsidRDefault="00CA0EA8">
          <w:pPr>
            <w:pStyle w:val="TOC1"/>
            <w:tabs>
              <w:tab w:val="right" w:leader="dot" w:pos="9350"/>
            </w:tabs>
            <w:rPr>
              <w:rFonts w:cs="Vrinda"/>
              <w:b w:val="0"/>
              <w:bCs w:val="0"/>
              <w:caps w:val="0"/>
              <w:noProof/>
              <w:sz w:val="24"/>
              <w:szCs w:val="30"/>
              <w:lang w:bidi="bn-IN"/>
            </w:rPr>
          </w:pPr>
          <w:r>
            <w:rPr>
              <w:b w:val="0"/>
              <w:bCs w:val="0"/>
            </w:rPr>
            <w:fldChar w:fldCharType="begin"/>
          </w:r>
          <w:r>
            <w:instrText xml:space="preserve"> TOC \o "1-3" \h \z \u </w:instrText>
          </w:r>
          <w:r>
            <w:rPr>
              <w:b w:val="0"/>
              <w:bCs w:val="0"/>
            </w:rPr>
            <w:fldChar w:fldCharType="separate"/>
          </w:r>
          <w:hyperlink w:anchor="_Toc70599357" w:history="1">
            <w:r w:rsidR="00624F83" w:rsidRPr="005D29F4">
              <w:rPr>
                <w:rStyle w:val="Hyperlink"/>
                <w:noProof/>
              </w:rPr>
              <w:t>Introduction</w:t>
            </w:r>
            <w:r w:rsidR="00624F83">
              <w:rPr>
                <w:noProof/>
                <w:webHidden/>
              </w:rPr>
              <w:tab/>
            </w:r>
            <w:r w:rsidR="00624F83">
              <w:rPr>
                <w:noProof/>
                <w:webHidden/>
              </w:rPr>
              <w:fldChar w:fldCharType="begin"/>
            </w:r>
            <w:r w:rsidR="00624F83">
              <w:rPr>
                <w:noProof/>
                <w:webHidden/>
              </w:rPr>
              <w:instrText xml:space="preserve"> PAGEREF _Toc70599357 \h </w:instrText>
            </w:r>
            <w:r w:rsidR="00624F83">
              <w:rPr>
                <w:noProof/>
                <w:webHidden/>
              </w:rPr>
            </w:r>
            <w:r w:rsidR="00624F83">
              <w:rPr>
                <w:noProof/>
                <w:webHidden/>
              </w:rPr>
              <w:fldChar w:fldCharType="separate"/>
            </w:r>
            <w:r w:rsidR="00624F83">
              <w:rPr>
                <w:noProof/>
                <w:webHidden/>
              </w:rPr>
              <w:t>2</w:t>
            </w:r>
            <w:r w:rsidR="00624F83">
              <w:rPr>
                <w:noProof/>
                <w:webHidden/>
              </w:rPr>
              <w:fldChar w:fldCharType="end"/>
            </w:r>
          </w:hyperlink>
        </w:p>
        <w:p w14:paraId="6AE2966A" w14:textId="05BC2CBC" w:rsidR="00624F83" w:rsidRDefault="0055642E">
          <w:pPr>
            <w:pStyle w:val="TOC1"/>
            <w:tabs>
              <w:tab w:val="right" w:leader="dot" w:pos="9350"/>
            </w:tabs>
            <w:rPr>
              <w:rFonts w:cs="Vrinda"/>
              <w:b w:val="0"/>
              <w:bCs w:val="0"/>
              <w:caps w:val="0"/>
              <w:noProof/>
              <w:sz w:val="24"/>
              <w:szCs w:val="30"/>
              <w:lang w:bidi="bn-IN"/>
            </w:rPr>
          </w:pPr>
          <w:hyperlink w:anchor="_Toc70599358" w:history="1">
            <w:r w:rsidR="00624F83" w:rsidRPr="005D29F4">
              <w:rPr>
                <w:rStyle w:val="Hyperlink"/>
                <w:noProof/>
              </w:rPr>
              <w:t>Participants’ Views</w:t>
            </w:r>
            <w:r w:rsidR="00624F83">
              <w:rPr>
                <w:noProof/>
                <w:webHidden/>
              </w:rPr>
              <w:tab/>
            </w:r>
            <w:r w:rsidR="00624F83">
              <w:rPr>
                <w:noProof/>
                <w:webHidden/>
              </w:rPr>
              <w:fldChar w:fldCharType="begin"/>
            </w:r>
            <w:r w:rsidR="00624F83">
              <w:rPr>
                <w:noProof/>
                <w:webHidden/>
              </w:rPr>
              <w:instrText xml:space="preserve"> PAGEREF _Toc70599358 \h </w:instrText>
            </w:r>
            <w:r w:rsidR="00624F83">
              <w:rPr>
                <w:noProof/>
                <w:webHidden/>
              </w:rPr>
            </w:r>
            <w:r w:rsidR="00624F83">
              <w:rPr>
                <w:noProof/>
                <w:webHidden/>
              </w:rPr>
              <w:fldChar w:fldCharType="separate"/>
            </w:r>
            <w:r w:rsidR="00624F83">
              <w:rPr>
                <w:noProof/>
                <w:webHidden/>
              </w:rPr>
              <w:t>3</w:t>
            </w:r>
            <w:r w:rsidR="00624F83">
              <w:rPr>
                <w:noProof/>
                <w:webHidden/>
              </w:rPr>
              <w:fldChar w:fldCharType="end"/>
            </w:r>
          </w:hyperlink>
        </w:p>
        <w:p w14:paraId="11B14C42" w14:textId="01804570" w:rsidR="00624F83" w:rsidRDefault="0055642E">
          <w:pPr>
            <w:pStyle w:val="TOC2"/>
            <w:tabs>
              <w:tab w:val="right" w:leader="dot" w:pos="9350"/>
            </w:tabs>
            <w:rPr>
              <w:rFonts w:cs="Vrinda"/>
              <w:smallCaps w:val="0"/>
              <w:noProof/>
              <w:sz w:val="24"/>
              <w:szCs w:val="30"/>
              <w:lang w:bidi="bn-IN"/>
            </w:rPr>
          </w:pPr>
          <w:hyperlink w:anchor="_Toc70599359" w:history="1">
            <w:r w:rsidR="00624F83" w:rsidRPr="005D29F4">
              <w:rPr>
                <w:rStyle w:val="Hyperlink"/>
                <w:noProof/>
              </w:rPr>
              <w:t>Principle 1 – The focus is on you!</w:t>
            </w:r>
            <w:r w:rsidR="00624F83">
              <w:rPr>
                <w:noProof/>
                <w:webHidden/>
              </w:rPr>
              <w:tab/>
            </w:r>
            <w:r w:rsidR="00624F83">
              <w:rPr>
                <w:noProof/>
                <w:webHidden/>
              </w:rPr>
              <w:fldChar w:fldCharType="begin"/>
            </w:r>
            <w:r w:rsidR="00624F83">
              <w:rPr>
                <w:noProof/>
                <w:webHidden/>
              </w:rPr>
              <w:instrText xml:space="preserve"> PAGEREF _Toc70599359 \h </w:instrText>
            </w:r>
            <w:r w:rsidR="00624F83">
              <w:rPr>
                <w:noProof/>
                <w:webHidden/>
              </w:rPr>
            </w:r>
            <w:r w:rsidR="00624F83">
              <w:rPr>
                <w:noProof/>
                <w:webHidden/>
              </w:rPr>
              <w:fldChar w:fldCharType="separate"/>
            </w:r>
            <w:r w:rsidR="00624F83">
              <w:rPr>
                <w:noProof/>
                <w:webHidden/>
              </w:rPr>
              <w:t>5</w:t>
            </w:r>
            <w:r w:rsidR="00624F83">
              <w:rPr>
                <w:noProof/>
                <w:webHidden/>
              </w:rPr>
              <w:fldChar w:fldCharType="end"/>
            </w:r>
          </w:hyperlink>
        </w:p>
        <w:p w14:paraId="59C73B3E" w14:textId="3F9F1AD6" w:rsidR="00624F83" w:rsidRDefault="0055642E">
          <w:pPr>
            <w:pStyle w:val="TOC2"/>
            <w:tabs>
              <w:tab w:val="right" w:leader="dot" w:pos="9350"/>
            </w:tabs>
            <w:rPr>
              <w:rFonts w:cs="Vrinda"/>
              <w:smallCaps w:val="0"/>
              <w:noProof/>
              <w:sz w:val="24"/>
              <w:szCs w:val="30"/>
              <w:lang w:bidi="bn-IN"/>
            </w:rPr>
          </w:pPr>
          <w:hyperlink w:anchor="_Toc70599360" w:history="1">
            <w:r w:rsidR="00624F83" w:rsidRPr="005D29F4">
              <w:rPr>
                <w:rStyle w:val="Hyperlink"/>
                <w:noProof/>
              </w:rPr>
              <w:t>Principle 2 – It’s a choice!</w:t>
            </w:r>
            <w:r w:rsidR="00624F83">
              <w:rPr>
                <w:noProof/>
                <w:webHidden/>
              </w:rPr>
              <w:tab/>
            </w:r>
            <w:r w:rsidR="00624F83">
              <w:rPr>
                <w:noProof/>
                <w:webHidden/>
              </w:rPr>
              <w:fldChar w:fldCharType="begin"/>
            </w:r>
            <w:r w:rsidR="00624F83">
              <w:rPr>
                <w:noProof/>
                <w:webHidden/>
              </w:rPr>
              <w:instrText xml:space="preserve"> PAGEREF _Toc70599360 \h </w:instrText>
            </w:r>
            <w:r w:rsidR="00624F83">
              <w:rPr>
                <w:noProof/>
                <w:webHidden/>
              </w:rPr>
            </w:r>
            <w:r w:rsidR="00624F83">
              <w:rPr>
                <w:noProof/>
                <w:webHidden/>
              </w:rPr>
              <w:fldChar w:fldCharType="separate"/>
            </w:r>
            <w:r w:rsidR="00624F83">
              <w:rPr>
                <w:noProof/>
                <w:webHidden/>
              </w:rPr>
              <w:t>6</w:t>
            </w:r>
            <w:r w:rsidR="00624F83">
              <w:rPr>
                <w:noProof/>
                <w:webHidden/>
              </w:rPr>
              <w:fldChar w:fldCharType="end"/>
            </w:r>
          </w:hyperlink>
        </w:p>
        <w:p w14:paraId="4B38AD5D" w14:textId="73599D60" w:rsidR="00624F83" w:rsidRDefault="0055642E">
          <w:pPr>
            <w:pStyle w:val="TOC2"/>
            <w:tabs>
              <w:tab w:val="right" w:leader="dot" w:pos="9350"/>
            </w:tabs>
            <w:rPr>
              <w:rFonts w:cs="Vrinda"/>
              <w:smallCaps w:val="0"/>
              <w:noProof/>
              <w:sz w:val="24"/>
              <w:szCs w:val="30"/>
              <w:lang w:bidi="bn-IN"/>
            </w:rPr>
          </w:pPr>
          <w:hyperlink w:anchor="_Toc70599361" w:history="1">
            <w:r w:rsidR="00624F83" w:rsidRPr="005D29F4">
              <w:rPr>
                <w:rStyle w:val="Hyperlink"/>
                <w:noProof/>
              </w:rPr>
              <w:t>Principle 3 – Self-advocates get to say what goes in their agreements.</w:t>
            </w:r>
            <w:r w:rsidR="00624F83">
              <w:rPr>
                <w:noProof/>
                <w:webHidden/>
              </w:rPr>
              <w:tab/>
            </w:r>
            <w:r w:rsidR="00624F83">
              <w:rPr>
                <w:noProof/>
                <w:webHidden/>
              </w:rPr>
              <w:fldChar w:fldCharType="begin"/>
            </w:r>
            <w:r w:rsidR="00624F83">
              <w:rPr>
                <w:noProof/>
                <w:webHidden/>
              </w:rPr>
              <w:instrText xml:space="preserve"> PAGEREF _Toc70599361 \h </w:instrText>
            </w:r>
            <w:r w:rsidR="00624F83">
              <w:rPr>
                <w:noProof/>
                <w:webHidden/>
              </w:rPr>
            </w:r>
            <w:r w:rsidR="00624F83">
              <w:rPr>
                <w:noProof/>
                <w:webHidden/>
              </w:rPr>
              <w:fldChar w:fldCharType="separate"/>
            </w:r>
            <w:r w:rsidR="00624F83">
              <w:rPr>
                <w:noProof/>
                <w:webHidden/>
              </w:rPr>
              <w:t>7</w:t>
            </w:r>
            <w:r w:rsidR="00624F83">
              <w:rPr>
                <w:noProof/>
                <w:webHidden/>
              </w:rPr>
              <w:fldChar w:fldCharType="end"/>
            </w:r>
          </w:hyperlink>
        </w:p>
        <w:p w14:paraId="585F9B94" w14:textId="211F8488" w:rsidR="00624F83" w:rsidRDefault="0055642E">
          <w:pPr>
            <w:pStyle w:val="TOC2"/>
            <w:tabs>
              <w:tab w:val="right" w:leader="dot" w:pos="9350"/>
            </w:tabs>
            <w:rPr>
              <w:rFonts w:cs="Vrinda"/>
              <w:smallCaps w:val="0"/>
              <w:noProof/>
              <w:sz w:val="24"/>
              <w:szCs w:val="30"/>
              <w:lang w:bidi="bn-IN"/>
            </w:rPr>
          </w:pPr>
          <w:hyperlink w:anchor="_Toc70599362" w:history="1">
            <w:r w:rsidR="00624F83" w:rsidRPr="005D29F4">
              <w:rPr>
                <w:rStyle w:val="Hyperlink"/>
                <w:noProof/>
              </w:rPr>
              <w:t>Principle 4 – Decision-makers get to decide.</w:t>
            </w:r>
            <w:r w:rsidR="00624F83">
              <w:rPr>
                <w:noProof/>
                <w:webHidden/>
              </w:rPr>
              <w:tab/>
            </w:r>
            <w:r w:rsidR="00624F83">
              <w:rPr>
                <w:noProof/>
                <w:webHidden/>
              </w:rPr>
              <w:fldChar w:fldCharType="begin"/>
            </w:r>
            <w:r w:rsidR="00624F83">
              <w:rPr>
                <w:noProof/>
                <w:webHidden/>
              </w:rPr>
              <w:instrText xml:space="preserve"> PAGEREF _Toc70599362 \h </w:instrText>
            </w:r>
            <w:r w:rsidR="00624F83">
              <w:rPr>
                <w:noProof/>
                <w:webHidden/>
              </w:rPr>
            </w:r>
            <w:r w:rsidR="00624F83">
              <w:rPr>
                <w:noProof/>
                <w:webHidden/>
              </w:rPr>
              <w:fldChar w:fldCharType="separate"/>
            </w:r>
            <w:r w:rsidR="00624F83">
              <w:rPr>
                <w:noProof/>
                <w:webHidden/>
              </w:rPr>
              <w:t>9</w:t>
            </w:r>
            <w:r w:rsidR="00624F83">
              <w:rPr>
                <w:noProof/>
                <w:webHidden/>
              </w:rPr>
              <w:fldChar w:fldCharType="end"/>
            </w:r>
          </w:hyperlink>
        </w:p>
        <w:p w14:paraId="66E071F4" w14:textId="5CBF419D" w:rsidR="00624F83" w:rsidRDefault="0055642E">
          <w:pPr>
            <w:pStyle w:val="TOC2"/>
            <w:tabs>
              <w:tab w:val="right" w:leader="dot" w:pos="9350"/>
            </w:tabs>
            <w:rPr>
              <w:rFonts w:cs="Vrinda"/>
              <w:smallCaps w:val="0"/>
              <w:noProof/>
              <w:sz w:val="24"/>
              <w:szCs w:val="30"/>
              <w:lang w:bidi="bn-IN"/>
            </w:rPr>
          </w:pPr>
          <w:hyperlink w:anchor="_Toc70599363" w:history="1">
            <w:r w:rsidR="00624F83" w:rsidRPr="005D29F4">
              <w:rPr>
                <w:rStyle w:val="Hyperlink"/>
                <w:noProof/>
              </w:rPr>
              <w:t>Principle 5 – Supporters can only support the decision-maker.</w:t>
            </w:r>
            <w:r w:rsidR="00624F83">
              <w:rPr>
                <w:noProof/>
                <w:webHidden/>
              </w:rPr>
              <w:tab/>
            </w:r>
            <w:r w:rsidR="00624F83">
              <w:rPr>
                <w:noProof/>
                <w:webHidden/>
              </w:rPr>
              <w:fldChar w:fldCharType="begin"/>
            </w:r>
            <w:r w:rsidR="00624F83">
              <w:rPr>
                <w:noProof/>
                <w:webHidden/>
              </w:rPr>
              <w:instrText xml:space="preserve"> PAGEREF _Toc70599363 \h </w:instrText>
            </w:r>
            <w:r w:rsidR="00624F83">
              <w:rPr>
                <w:noProof/>
                <w:webHidden/>
              </w:rPr>
            </w:r>
            <w:r w:rsidR="00624F83">
              <w:rPr>
                <w:noProof/>
                <w:webHidden/>
              </w:rPr>
              <w:fldChar w:fldCharType="separate"/>
            </w:r>
            <w:r w:rsidR="00624F83">
              <w:rPr>
                <w:noProof/>
                <w:webHidden/>
              </w:rPr>
              <w:t>10</w:t>
            </w:r>
            <w:r w:rsidR="00624F83">
              <w:rPr>
                <w:noProof/>
                <w:webHidden/>
              </w:rPr>
              <w:fldChar w:fldCharType="end"/>
            </w:r>
          </w:hyperlink>
        </w:p>
        <w:p w14:paraId="4B807AC7" w14:textId="11E4D079" w:rsidR="00624F83" w:rsidRDefault="0055642E">
          <w:pPr>
            <w:pStyle w:val="TOC2"/>
            <w:tabs>
              <w:tab w:val="right" w:leader="dot" w:pos="9350"/>
            </w:tabs>
            <w:rPr>
              <w:rFonts w:cs="Vrinda"/>
              <w:smallCaps w:val="0"/>
              <w:noProof/>
              <w:sz w:val="24"/>
              <w:szCs w:val="30"/>
              <w:lang w:bidi="bn-IN"/>
            </w:rPr>
          </w:pPr>
          <w:hyperlink w:anchor="_Toc70599364" w:history="1">
            <w:r w:rsidR="00624F83" w:rsidRPr="005D29F4">
              <w:rPr>
                <w:rStyle w:val="Hyperlink"/>
                <w:noProof/>
              </w:rPr>
              <w:t>Principle 6 – Decision-makers get to change their agreements.</w:t>
            </w:r>
            <w:r w:rsidR="00624F83">
              <w:rPr>
                <w:noProof/>
                <w:webHidden/>
              </w:rPr>
              <w:tab/>
            </w:r>
            <w:r w:rsidR="00624F83">
              <w:rPr>
                <w:noProof/>
                <w:webHidden/>
              </w:rPr>
              <w:fldChar w:fldCharType="begin"/>
            </w:r>
            <w:r w:rsidR="00624F83">
              <w:rPr>
                <w:noProof/>
                <w:webHidden/>
              </w:rPr>
              <w:instrText xml:space="preserve"> PAGEREF _Toc70599364 \h </w:instrText>
            </w:r>
            <w:r w:rsidR="00624F83">
              <w:rPr>
                <w:noProof/>
                <w:webHidden/>
              </w:rPr>
            </w:r>
            <w:r w:rsidR="00624F83">
              <w:rPr>
                <w:noProof/>
                <w:webHidden/>
              </w:rPr>
              <w:fldChar w:fldCharType="separate"/>
            </w:r>
            <w:r w:rsidR="00624F83">
              <w:rPr>
                <w:noProof/>
                <w:webHidden/>
              </w:rPr>
              <w:t>11</w:t>
            </w:r>
            <w:r w:rsidR="00624F83">
              <w:rPr>
                <w:noProof/>
                <w:webHidden/>
              </w:rPr>
              <w:fldChar w:fldCharType="end"/>
            </w:r>
          </w:hyperlink>
        </w:p>
        <w:p w14:paraId="1AF2F5AB" w14:textId="5EB49F6D" w:rsidR="00624F83" w:rsidRDefault="0055642E">
          <w:pPr>
            <w:pStyle w:val="TOC2"/>
            <w:tabs>
              <w:tab w:val="right" w:leader="dot" w:pos="9350"/>
            </w:tabs>
            <w:rPr>
              <w:rFonts w:cs="Vrinda"/>
              <w:smallCaps w:val="0"/>
              <w:noProof/>
              <w:sz w:val="24"/>
              <w:szCs w:val="30"/>
              <w:lang w:bidi="bn-IN"/>
            </w:rPr>
          </w:pPr>
          <w:hyperlink w:anchor="_Toc70599365" w:history="1">
            <w:r w:rsidR="00624F83" w:rsidRPr="005D29F4">
              <w:rPr>
                <w:rStyle w:val="Hyperlink"/>
                <w:noProof/>
              </w:rPr>
              <w:t>Principle 7 – Making agreements should be easy.</w:t>
            </w:r>
            <w:r w:rsidR="00624F83">
              <w:rPr>
                <w:noProof/>
                <w:webHidden/>
              </w:rPr>
              <w:tab/>
            </w:r>
            <w:r w:rsidR="00624F83">
              <w:rPr>
                <w:noProof/>
                <w:webHidden/>
              </w:rPr>
              <w:fldChar w:fldCharType="begin"/>
            </w:r>
            <w:r w:rsidR="00624F83">
              <w:rPr>
                <w:noProof/>
                <w:webHidden/>
              </w:rPr>
              <w:instrText xml:space="preserve"> PAGEREF _Toc70599365 \h </w:instrText>
            </w:r>
            <w:r w:rsidR="00624F83">
              <w:rPr>
                <w:noProof/>
                <w:webHidden/>
              </w:rPr>
            </w:r>
            <w:r w:rsidR="00624F83">
              <w:rPr>
                <w:noProof/>
                <w:webHidden/>
              </w:rPr>
              <w:fldChar w:fldCharType="separate"/>
            </w:r>
            <w:r w:rsidR="00624F83">
              <w:rPr>
                <w:noProof/>
                <w:webHidden/>
              </w:rPr>
              <w:t>12</w:t>
            </w:r>
            <w:r w:rsidR="00624F83">
              <w:rPr>
                <w:noProof/>
                <w:webHidden/>
              </w:rPr>
              <w:fldChar w:fldCharType="end"/>
            </w:r>
          </w:hyperlink>
        </w:p>
        <w:p w14:paraId="75C75EA2" w14:textId="56568647" w:rsidR="00624F83" w:rsidRDefault="0055642E">
          <w:pPr>
            <w:pStyle w:val="TOC2"/>
            <w:tabs>
              <w:tab w:val="right" w:leader="dot" w:pos="9350"/>
            </w:tabs>
            <w:rPr>
              <w:rFonts w:cs="Vrinda"/>
              <w:smallCaps w:val="0"/>
              <w:noProof/>
              <w:sz w:val="24"/>
              <w:szCs w:val="30"/>
              <w:lang w:bidi="bn-IN"/>
            </w:rPr>
          </w:pPr>
          <w:hyperlink w:anchor="_Toc70599366" w:history="1">
            <w:r w:rsidR="00624F83" w:rsidRPr="005D29F4">
              <w:rPr>
                <w:rStyle w:val="Hyperlink"/>
                <w:noProof/>
              </w:rPr>
              <w:t>Principle 8 – Self-advocates have a right to know.</w:t>
            </w:r>
            <w:r w:rsidR="00624F83">
              <w:rPr>
                <w:noProof/>
                <w:webHidden/>
              </w:rPr>
              <w:tab/>
            </w:r>
            <w:r w:rsidR="00624F83">
              <w:rPr>
                <w:noProof/>
                <w:webHidden/>
              </w:rPr>
              <w:fldChar w:fldCharType="begin"/>
            </w:r>
            <w:r w:rsidR="00624F83">
              <w:rPr>
                <w:noProof/>
                <w:webHidden/>
              </w:rPr>
              <w:instrText xml:space="preserve"> PAGEREF _Toc70599366 \h </w:instrText>
            </w:r>
            <w:r w:rsidR="00624F83">
              <w:rPr>
                <w:noProof/>
                <w:webHidden/>
              </w:rPr>
            </w:r>
            <w:r w:rsidR="00624F83">
              <w:rPr>
                <w:noProof/>
                <w:webHidden/>
              </w:rPr>
              <w:fldChar w:fldCharType="separate"/>
            </w:r>
            <w:r w:rsidR="00624F83">
              <w:rPr>
                <w:noProof/>
                <w:webHidden/>
              </w:rPr>
              <w:t>12</w:t>
            </w:r>
            <w:r w:rsidR="00624F83">
              <w:rPr>
                <w:noProof/>
                <w:webHidden/>
              </w:rPr>
              <w:fldChar w:fldCharType="end"/>
            </w:r>
          </w:hyperlink>
        </w:p>
        <w:p w14:paraId="7C8671EC" w14:textId="7230E35E" w:rsidR="00624F83" w:rsidRDefault="0055642E">
          <w:pPr>
            <w:pStyle w:val="TOC2"/>
            <w:tabs>
              <w:tab w:val="right" w:leader="dot" w:pos="9350"/>
            </w:tabs>
            <w:rPr>
              <w:rFonts w:cs="Vrinda"/>
              <w:smallCaps w:val="0"/>
              <w:noProof/>
              <w:sz w:val="24"/>
              <w:szCs w:val="30"/>
              <w:lang w:bidi="bn-IN"/>
            </w:rPr>
          </w:pPr>
          <w:hyperlink w:anchor="_Toc70599367" w:history="1">
            <w:r w:rsidR="00624F83" w:rsidRPr="005D29F4">
              <w:rPr>
                <w:rStyle w:val="Hyperlink"/>
                <w:noProof/>
              </w:rPr>
              <w:t>Principle 9 – Supported decision-making agreements should be easy to identify.</w:t>
            </w:r>
            <w:r w:rsidR="00624F83">
              <w:rPr>
                <w:noProof/>
                <w:webHidden/>
              </w:rPr>
              <w:tab/>
            </w:r>
            <w:r w:rsidR="00624F83">
              <w:rPr>
                <w:noProof/>
                <w:webHidden/>
              </w:rPr>
              <w:fldChar w:fldCharType="begin"/>
            </w:r>
            <w:r w:rsidR="00624F83">
              <w:rPr>
                <w:noProof/>
                <w:webHidden/>
              </w:rPr>
              <w:instrText xml:space="preserve"> PAGEREF _Toc70599367 \h </w:instrText>
            </w:r>
            <w:r w:rsidR="00624F83">
              <w:rPr>
                <w:noProof/>
                <w:webHidden/>
              </w:rPr>
            </w:r>
            <w:r w:rsidR="00624F83">
              <w:rPr>
                <w:noProof/>
                <w:webHidden/>
              </w:rPr>
              <w:fldChar w:fldCharType="separate"/>
            </w:r>
            <w:r w:rsidR="00624F83">
              <w:rPr>
                <w:noProof/>
                <w:webHidden/>
              </w:rPr>
              <w:t>13</w:t>
            </w:r>
            <w:r w:rsidR="00624F83">
              <w:rPr>
                <w:noProof/>
                <w:webHidden/>
              </w:rPr>
              <w:fldChar w:fldCharType="end"/>
            </w:r>
          </w:hyperlink>
        </w:p>
        <w:p w14:paraId="4CCD5B5A" w14:textId="73BCA395" w:rsidR="00624F83" w:rsidRDefault="0055642E">
          <w:pPr>
            <w:pStyle w:val="TOC2"/>
            <w:tabs>
              <w:tab w:val="right" w:leader="dot" w:pos="9350"/>
            </w:tabs>
            <w:rPr>
              <w:rFonts w:cs="Vrinda"/>
              <w:smallCaps w:val="0"/>
              <w:noProof/>
              <w:sz w:val="24"/>
              <w:szCs w:val="30"/>
              <w:lang w:bidi="bn-IN"/>
            </w:rPr>
          </w:pPr>
          <w:hyperlink w:anchor="_Toc70599368" w:history="1">
            <w:r w:rsidR="00624F83" w:rsidRPr="005D29F4">
              <w:rPr>
                <w:rStyle w:val="Hyperlink"/>
                <w:noProof/>
              </w:rPr>
              <w:t>Principle 10 – Two adults (not including the decision-maker and supporters) should sign each supported decision-making agreement.</w:t>
            </w:r>
            <w:r w:rsidR="00624F83">
              <w:rPr>
                <w:noProof/>
                <w:webHidden/>
              </w:rPr>
              <w:tab/>
            </w:r>
            <w:r w:rsidR="00624F83">
              <w:rPr>
                <w:noProof/>
                <w:webHidden/>
              </w:rPr>
              <w:fldChar w:fldCharType="begin"/>
            </w:r>
            <w:r w:rsidR="00624F83">
              <w:rPr>
                <w:noProof/>
                <w:webHidden/>
              </w:rPr>
              <w:instrText xml:space="preserve"> PAGEREF _Toc70599368 \h </w:instrText>
            </w:r>
            <w:r w:rsidR="00624F83">
              <w:rPr>
                <w:noProof/>
                <w:webHidden/>
              </w:rPr>
            </w:r>
            <w:r w:rsidR="00624F83">
              <w:rPr>
                <w:noProof/>
                <w:webHidden/>
              </w:rPr>
              <w:fldChar w:fldCharType="separate"/>
            </w:r>
            <w:r w:rsidR="00624F83">
              <w:rPr>
                <w:noProof/>
                <w:webHidden/>
              </w:rPr>
              <w:t>14</w:t>
            </w:r>
            <w:r w:rsidR="00624F83">
              <w:rPr>
                <w:noProof/>
                <w:webHidden/>
              </w:rPr>
              <w:fldChar w:fldCharType="end"/>
            </w:r>
          </w:hyperlink>
        </w:p>
        <w:p w14:paraId="7D3665D5" w14:textId="583AD069" w:rsidR="00624F83" w:rsidRDefault="0055642E">
          <w:pPr>
            <w:pStyle w:val="TOC2"/>
            <w:tabs>
              <w:tab w:val="right" w:leader="dot" w:pos="9350"/>
            </w:tabs>
            <w:rPr>
              <w:rFonts w:cs="Vrinda"/>
              <w:smallCaps w:val="0"/>
              <w:noProof/>
              <w:sz w:val="24"/>
              <w:szCs w:val="30"/>
              <w:lang w:bidi="bn-IN"/>
            </w:rPr>
          </w:pPr>
          <w:hyperlink w:anchor="_Toc70599369" w:history="1">
            <w:r w:rsidR="00624F83" w:rsidRPr="005D29F4">
              <w:rPr>
                <w:rStyle w:val="Hyperlink"/>
                <w:noProof/>
              </w:rPr>
              <w:t>Principle 11 – Self-advocates should get help from trained guides to make their agreements.</w:t>
            </w:r>
            <w:r w:rsidR="00624F83">
              <w:rPr>
                <w:noProof/>
                <w:webHidden/>
              </w:rPr>
              <w:tab/>
            </w:r>
            <w:r w:rsidR="00624F83">
              <w:rPr>
                <w:noProof/>
                <w:webHidden/>
              </w:rPr>
              <w:fldChar w:fldCharType="begin"/>
            </w:r>
            <w:r w:rsidR="00624F83">
              <w:rPr>
                <w:noProof/>
                <w:webHidden/>
              </w:rPr>
              <w:instrText xml:space="preserve"> PAGEREF _Toc70599369 \h </w:instrText>
            </w:r>
            <w:r w:rsidR="00624F83">
              <w:rPr>
                <w:noProof/>
                <w:webHidden/>
              </w:rPr>
            </w:r>
            <w:r w:rsidR="00624F83">
              <w:rPr>
                <w:noProof/>
                <w:webHidden/>
              </w:rPr>
              <w:fldChar w:fldCharType="separate"/>
            </w:r>
            <w:r w:rsidR="00624F83">
              <w:rPr>
                <w:noProof/>
                <w:webHidden/>
              </w:rPr>
              <w:t>15</w:t>
            </w:r>
            <w:r w:rsidR="00624F83">
              <w:rPr>
                <w:noProof/>
                <w:webHidden/>
              </w:rPr>
              <w:fldChar w:fldCharType="end"/>
            </w:r>
          </w:hyperlink>
        </w:p>
        <w:p w14:paraId="2AED89ED" w14:textId="3102FB78" w:rsidR="00624F83" w:rsidRDefault="0055642E">
          <w:pPr>
            <w:pStyle w:val="TOC2"/>
            <w:tabs>
              <w:tab w:val="right" w:leader="dot" w:pos="9350"/>
            </w:tabs>
            <w:rPr>
              <w:rFonts w:cs="Vrinda"/>
              <w:smallCaps w:val="0"/>
              <w:noProof/>
              <w:sz w:val="24"/>
              <w:szCs w:val="30"/>
              <w:lang w:bidi="bn-IN"/>
            </w:rPr>
          </w:pPr>
          <w:hyperlink w:anchor="_Toc70599370" w:history="1">
            <w:r w:rsidR="00624F83" w:rsidRPr="005D29F4">
              <w:rPr>
                <w:rStyle w:val="Hyperlink"/>
                <w:noProof/>
              </w:rPr>
              <w:t>Principle 12 – Other people should follow decision-makers’ decisions, unless they feel someone is being taken advantage of.</w:t>
            </w:r>
            <w:r w:rsidR="00624F83">
              <w:rPr>
                <w:noProof/>
                <w:webHidden/>
              </w:rPr>
              <w:tab/>
            </w:r>
            <w:r w:rsidR="00624F83">
              <w:rPr>
                <w:noProof/>
                <w:webHidden/>
              </w:rPr>
              <w:fldChar w:fldCharType="begin"/>
            </w:r>
            <w:r w:rsidR="00624F83">
              <w:rPr>
                <w:noProof/>
                <w:webHidden/>
              </w:rPr>
              <w:instrText xml:space="preserve"> PAGEREF _Toc70599370 \h </w:instrText>
            </w:r>
            <w:r w:rsidR="00624F83">
              <w:rPr>
                <w:noProof/>
                <w:webHidden/>
              </w:rPr>
            </w:r>
            <w:r w:rsidR="00624F83">
              <w:rPr>
                <w:noProof/>
                <w:webHidden/>
              </w:rPr>
              <w:fldChar w:fldCharType="separate"/>
            </w:r>
            <w:r w:rsidR="00624F83">
              <w:rPr>
                <w:noProof/>
                <w:webHidden/>
              </w:rPr>
              <w:t>16</w:t>
            </w:r>
            <w:r w:rsidR="00624F83">
              <w:rPr>
                <w:noProof/>
                <w:webHidden/>
              </w:rPr>
              <w:fldChar w:fldCharType="end"/>
            </w:r>
          </w:hyperlink>
        </w:p>
        <w:p w14:paraId="75D11226" w14:textId="26A71BF7" w:rsidR="00624F83" w:rsidRDefault="0055642E">
          <w:pPr>
            <w:pStyle w:val="TOC2"/>
            <w:tabs>
              <w:tab w:val="right" w:leader="dot" w:pos="9350"/>
            </w:tabs>
            <w:rPr>
              <w:rFonts w:cs="Vrinda"/>
              <w:smallCaps w:val="0"/>
              <w:noProof/>
              <w:sz w:val="24"/>
              <w:szCs w:val="30"/>
              <w:lang w:bidi="bn-IN"/>
            </w:rPr>
          </w:pPr>
          <w:hyperlink w:anchor="_Toc70599371" w:history="1">
            <w:r w:rsidR="00624F83" w:rsidRPr="005D29F4">
              <w:rPr>
                <w:rStyle w:val="Hyperlink"/>
                <w:noProof/>
              </w:rPr>
              <w:t>Principle 13 – Other people should not get in trouble for following decision-makers’ decisions.</w:t>
            </w:r>
            <w:r w:rsidR="00624F83">
              <w:rPr>
                <w:noProof/>
                <w:webHidden/>
              </w:rPr>
              <w:tab/>
            </w:r>
            <w:r w:rsidR="00624F83">
              <w:rPr>
                <w:noProof/>
                <w:webHidden/>
              </w:rPr>
              <w:fldChar w:fldCharType="begin"/>
            </w:r>
            <w:r w:rsidR="00624F83">
              <w:rPr>
                <w:noProof/>
                <w:webHidden/>
              </w:rPr>
              <w:instrText xml:space="preserve"> PAGEREF _Toc70599371 \h </w:instrText>
            </w:r>
            <w:r w:rsidR="00624F83">
              <w:rPr>
                <w:noProof/>
                <w:webHidden/>
              </w:rPr>
            </w:r>
            <w:r w:rsidR="00624F83">
              <w:rPr>
                <w:noProof/>
                <w:webHidden/>
              </w:rPr>
              <w:fldChar w:fldCharType="separate"/>
            </w:r>
            <w:r w:rsidR="00624F83">
              <w:rPr>
                <w:noProof/>
                <w:webHidden/>
              </w:rPr>
              <w:t>17</w:t>
            </w:r>
            <w:r w:rsidR="00624F83">
              <w:rPr>
                <w:noProof/>
                <w:webHidden/>
              </w:rPr>
              <w:fldChar w:fldCharType="end"/>
            </w:r>
          </w:hyperlink>
        </w:p>
        <w:p w14:paraId="70B23FD3" w14:textId="4D01A606" w:rsidR="00624F83" w:rsidRDefault="0055642E">
          <w:pPr>
            <w:pStyle w:val="TOC2"/>
            <w:tabs>
              <w:tab w:val="right" w:leader="dot" w:pos="9350"/>
            </w:tabs>
            <w:rPr>
              <w:rFonts w:cs="Vrinda"/>
              <w:smallCaps w:val="0"/>
              <w:noProof/>
              <w:sz w:val="24"/>
              <w:szCs w:val="30"/>
              <w:lang w:bidi="bn-IN"/>
            </w:rPr>
          </w:pPr>
          <w:hyperlink w:anchor="_Toc70599372" w:history="1">
            <w:r w:rsidR="00624F83" w:rsidRPr="005D29F4">
              <w:rPr>
                <w:rStyle w:val="Hyperlink"/>
                <w:noProof/>
              </w:rPr>
              <w:t>Principle 14 – Other people should be allowed to make reports to authorities if they think someone else is taking advantage of a Decision-Maker.</w:t>
            </w:r>
            <w:r w:rsidR="00624F83">
              <w:rPr>
                <w:noProof/>
                <w:webHidden/>
              </w:rPr>
              <w:tab/>
            </w:r>
            <w:r w:rsidR="00624F83">
              <w:rPr>
                <w:noProof/>
                <w:webHidden/>
              </w:rPr>
              <w:fldChar w:fldCharType="begin"/>
            </w:r>
            <w:r w:rsidR="00624F83">
              <w:rPr>
                <w:noProof/>
                <w:webHidden/>
              </w:rPr>
              <w:instrText xml:space="preserve"> PAGEREF _Toc70599372 \h </w:instrText>
            </w:r>
            <w:r w:rsidR="00624F83">
              <w:rPr>
                <w:noProof/>
                <w:webHidden/>
              </w:rPr>
            </w:r>
            <w:r w:rsidR="00624F83">
              <w:rPr>
                <w:noProof/>
                <w:webHidden/>
              </w:rPr>
              <w:fldChar w:fldCharType="separate"/>
            </w:r>
            <w:r w:rsidR="00624F83">
              <w:rPr>
                <w:noProof/>
                <w:webHidden/>
              </w:rPr>
              <w:t>18</w:t>
            </w:r>
            <w:r w:rsidR="00624F83">
              <w:rPr>
                <w:noProof/>
                <w:webHidden/>
              </w:rPr>
              <w:fldChar w:fldCharType="end"/>
            </w:r>
          </w:hyperlink>
        </w:p>
        <w:p w14:paraId="014783F5" w14:textId="3F458DBF" w:rsidR="00624F83" w:rsidRDefault="0055642E">
          <w:pPr>
            <w:pStyle w:val="TOC1"/>
            <w:tabs>
              <w:tab w:val="right" w:leader="dot" w:pos="9350"/>
            </w:tabs>
            <w:rPr>
              <w:rFonts w:cs="Vrinda"/>
              <w:b w:val="0"/>
              <w:bCs w:val="0"/>
              <w:caps w:val="0"/>
              <w:noProof/>
              <w:sz w:val="24"/>
              <w:szCs w:val="30"/>
              <w:lang w:bidi="bn-IN"/>
            </w:rPr>
          </w:pPr>
          <w:hyperlink w:anchor="_Toc70599373" w:history="1">
            <w:r w:rsidR="00624F83" w:rsidRPr="005D29F4">
              <w:rPr>
                <w:rStyle w:val="Hyperlink"/>
                <w:noProof/>
              </w:rPr>
              <w:t>Conclusion</w:t>
            </w:r>
            <w:r w:rsidR="00624F83">
              <w:rPr>
                <w:noProof/>
                <w:webHidden/>
              </w:rPr>
              <w:tab/>
            </w:r>
            <w:r w:rsidR="00624F83">
              <w:rPr>
                <w:noProof/>
                <w:webHidden/>
              </w:rPr>
              <w:fldChar w:fldCharType="begin"/>
            </w:r>
            <w:r w:rsidR="00624F83">
              <w:rPr>
                <w:noProof/>
                <w:webHidden/>
              </w:rPr>
              <w:instrText xml:space="preserve"> PAGEREF _Toc70599373 \h </w:instrText>
            </w:r>
            <w:r w:rsidR="00624F83">
              <w:rPr>
                <w:noProof/>
                <w:webHidden/>
              </w:rPr>
            </w:r>
            <w:r w:rsidR="00624F83">
              <w:rPr>
                <w:noProof/>
                <w:webHidden/>
              </w:rPr>
              <w:fldChar w:fldCharType="separate"/>
            </w:r>
            <w:r w:rsidR="00624F83">
              <w:rPr>
                <w:noProof/>
                <w:webHidden/>
              </w:rPr>
              <w:t>19</w:t>
            </w:r>
            <w:r w:rsidR="00624F83">
              <w:rPr>
                <w:noProof/>
                <w:webHidden/>
              </w:rPr>
              <w:fldChar w:fldCharType="end"/>
            </w:r>
          </w:hyperlink>
        </w:p>
        <w:p w14:paraId="2F9DFCB0" w14:textId="2AE7B507" w:rsidR="00624F83" w:rsidRDefault="0055642E">
          <w:pPr>
            <w:pStyle w:val="TOC1"/>
            <w:tabs>
              <w:tab w:val="right" w:leader="dot" w:pos="9350"/>
            </w:tabs>
            <w:rPr>
              <w:rFonts w:cs="Vrinda"/>
              <w:b w:val="0"/>
              <w:bCs w:val="0"/>
              <w:caps w:val="0"/>
              <w:noProof/>
              <w:sz w:val="24"/>
              <w:szCs w:val="30"/>
              <w:lang w:bidi="bn-IN"/>
            </w:rPr>
          </w:pPr>
          <w:hyperlink w:anchor="_Toc70599374" w:history="1">
            <w:r w:rsidR="00624F83" w:rsidRPr="005D29F4">
              <w:rPr>
                <w:rStyle w:val="Hyperlink"/>
                <w:noProof/>
              </w:rPr>
              <w:t>Appendix A – 14 Principles (Short Version)</w:t>
            </w:r>
            <w:r w:rsidR="00624F83">
              <w:rPr>
                <w:noProof/>
                <w:webHidden/>
              </w:rPr>
              <w:tab/>
            </w:r>
            <w:r w:rsidR="00624F83">
              <w:rPr>
                <w:noProof/>
                <w:webHidden/>
              </w:rPr>
              <w:fldChar w:fldCharType="begin"/>
            </w:r>
            <w:r w:rsidR="00624F83">
              <w:rPr>
                <w:noProof/>
                <w:webHidden/>
              </w:rPr>
              <w:instrText xml:space="preserve"> PAGEREF _Toc70599374 \h </w:instrText>
            </w:r>
            <w:r w:rsidR="00624F83">
              <w:rPr>
                <w:noProof/>
                <w:webHidden/>
              </w:rPr>
            </w:r>
            <w:r w:rsidR="00624F83">
              <w:rPr>
                <w:noProof/>
                <w:webHidden/>
              </w:rPr>
              <w:fldChar w:fldCharType="separate"/>
            </w:r>
            <w:r w:rsidR="00624F83">
              <w:rPr>
                <w:noProof/>
                <w:webHidden/>
              </w:rPr>
              <w:t>21</w:t>
            </w:r>
            <w:r w:rsidR="00624F83">
              <w:rPr>
                <w:noProof/>
                <w:webHidden/>
              </w:rPr>
              <w:fldChar w:fldCharType="end"/>
            </w:r>
          </w:hyperlink>
        </w:p>
        <w:p w14:paraId="5AF3A5A2" w14:textId="6FBA5218" w:rsidR="00624F83" w:rsidRDefault="0055642E">
          <w:pPr>
            <w:pStyle w:val="TOC1"/>
            <w:tabs>
              <w:tab w:val="right" w:leader="dot" w:pos="9350"/>
            </w:tabs>
            <w:rPr>
              <w:rFonts w:cs="Vrinda"/>
              <w:b w:val="0"/>
              <w:bCs w:val="0"/>
              <w:caps w:val="0"/>
              <w:noProof/>
              <w:sz w:val="24"/>
              <w:szCs w:val="30"/>
              <w:lang w:bidi="bn-IN"/>
            </w:rPr>
          </w:pPr>
          <w:hyperlink w:anchor="_Toc70599375" w:history="1">
            <w:r w:rsidR="00624F83" w:rsidRPr="005D29F4">
              <w:rPr>
                <w:rStyle w:val="Hyperlink"/>
                <w:noProof/>
              </w:rPr>
              <w:t>Appendix B – Powerpoint Slides</w:t>
            </w:r>
            <w:r w:rsidR="00624F83">
              <w:rPr>
                <w:noProof/>
                <w:webHidden/>
              </w:rPr>
              <w:tab/>
            </w:r>
            <w:r w:rsidR="00624F83">
              <w:rPr>
                <w:noProof/>
                <w:webHidden/>
              </w:rPr>
              <w:fldChar w:fldCharType="begin"/>
            </w:r>
            <w:r w:rsidR="00624F83">
              <w:rPr>
                <w:noProof/>
                <w:webHidden/>
              </w:rPr>
              <w:instrText xml:space="preserve"> PAGEREF _Toc70599375 \h </w:instrText>
            </w:r>
            <w:r w:rsidR="00624F83">
              <w:rPr>
                <w:noProof/>
                <w:webHidden/>
              </w:rPr>
            </w:r>
            <w:r w:rsidR="00624F83">
              <w:rPr>
                <w:noProof/>
                <w:webHidden/>
              </w:rPr>
              <w:fldChar w:fldCharType="separate"/>
            </w:r>
            <w:r w:rsidR="00624F83">
              <w:rPr>
                <w:noProof/>
                <w:webHidden/>
              </w:rPr>
              <w:t>23</w:t>
            </w:r>
            <w:r w:rsidR="00624F83">
              <w:rPr>
                <w:noProof/>
                <w:webHidden/>
              </w:rPr>
              <w:fldChar w:fldCharType="end"/>
            </w:r>
          </w:hyperlink>
        </w:p>
        <w:p w14:paraId="49154B12" w14:textId="502617F2" w:rsidR="006E4F41" w:rsidRDefault="00CA0EA8" w:rsidP="00D540F7">
          <w:pPr>
            <w:rPr>
              <w:noProof/>
            </w:rPr>
          </w:pPr>
          <w:r>
            <w:rPr>
              <w:b/>
              <w:bCs/>
              <w:noProof/>
            </w:rPr>
            <w:fldChar w:fldCharType="end"/>
          </w:r>
        </w:p>
      </w:sdtContent>
    </w:sdt>
    <w:p w14:paraId="50545B57" w14:textId="3E39C3B2" w:rsidR="00CA0EA8" w:rsidRDefault="00CA0EA8" w:rsidP="00D540F7">
      <w:r>
        <w:br w:type="page"/>
      </w:r>
    </w:p>
    <w:p w14:paraId="352C3711" w14:textId="78047476" w:rsidR="00D540F7" w:rsidRDefault="00770E7A" w:rsidP="00D540F7">
      <w:pPr>
        <w:pStyle w:val="Heading1"/>
      </w:pPr>
      <w:bookmarkStart w:id="0" w:name="_Toc70599357"/>
      <w:r>
        <w:t>Introduction</w:t>
      </w:r>
      <w:bookmarkEnd w:id="0"/>
    </w:p>
    <w:p w14:paraId="3065BCF7" w14:textId="1C82492F" w:rsidR="000F344A" w:rsidRDefault="00901680" w:rsidP="00901680">
      <w:r>
        <w:t xml:space="preserve">From October 6 to October 27, 2020, the Supported Decision-Making New York (SDMNY) project collaborated with the Self-Advocacy Association of New York State (SANYS) to organize six virtual focus group discussions with self-advocates in order to understand their views of SDMNY’s proposed 14 Principles for Supported Decision-Making Legislation. </w:t>
      </w:r>
      <w:r w:rsidR="000F344A">
        <w:t xml:space="preserve">These “14 Principles” (see Appendix A) were developed by the SDMNY legislative working group over 9 months, incorporating </w:t>
      </w:r>
      <w:r w:rsidR="00C61E72">
        <w:t>feedback from a variety of stakeholders and good practices from other State laws recognizing supported decision-making agreements.</w:t>
      </w:r>
    </w:p>
    <w:p w14:paraId="76E24E4D" w14:textId="1A377D6C" w:rsidR="00C53D52" w:rsidRDefault="00125387" w:rsidP="00901680">
      <w:r>
        <w:t xml:space="preserve">To prepare for the focus groups, SDMNY </w:t>
      </w:r>
      <w:r w:rsidR="007B3703">
        <w:t>mentor and facilitator</w:t>
      </w:r>
      <w:r>
        <w:t xml:space="preserve"> Hezzy Smith</w:t>
      </w:r>
      <w:r w:rsidR="007B3703">
        <w:t xml:space="preserve"> </w:t>
      </w:r>
      <w:r>
        <w:t>met with SANYS’s team</w:t>
      </w:r>
      <w:r w:rsidR="002814BF">
        <w:t xml:space="preserve"> weekly</w:t>
      </w:r>
      <w:r>
        <w:t xml:space="preserve"> beginning in September 2020. </w:t>
      </w:r>
      <w:r w:rsidR="005D0A3C">
        <w:t xml:space="preserve">SANYS’s team included the Administrative Director, two Regional Coordinators from Long Island and New York City-Westchester, and three experienced self-advocate trainers, one of whom </w:t>
      </w:r>
      <w:r w:rsidR="002139C8">
        <w:t>was</w:t>
      </w:r>
      <w:r w:rsidR="005D0A3C">
        <w:t xml:space="preserve"> working towards her own SDMA through the SDMNY project. </w:t>
      </w:r>
      <w:r w:rsidR="00C53D52">
        <w:t>Together, this group translated the short version of the 14 Principles into plain language</w:t>
      </w:r>
      <w:r w:rsidR="003F0C71">
        <w:t xml:space="preserve"> and developed a slide deck based on the plain language version (see Appendix B).</w:t>
      </w:r>
      <w:r w:rsidR="00A90366">
        <w:t xml:space="preserve"> In addition, the group provided definitions of key terms, including “Decision-Maker” (DM), “supported decision-making” </w:t>
      </w:r>
      <w:r w:rsidR="009E21A8">
        <w:t xml:space="preserve">(SDM), </w:t>
      </w:r>
      <w:r w:rsidR="00A90366">
        <w:t>and “supported decision-making agreement” (SDMA), in order to familiarize participants with the subject matter.</w:t>
      </w:r>
      <w:r w:rsidR="0002670E">
        <w:t xml:space="preserve"> The team divided the slides among the three trainers</w:t>
      </w:r>
      <w:r w:rsidR="00A406BE">
        <w:t>, who also</w:t>
      </w:r>
      <w:r w:rsidR="0002670E">
        <w:t xml:space="preserve"> prepared personal stories to illustrate specific principles. </w:t>
      </w:r>
      <w:r w:rsidR="00A406BE">
        <w:t>The full presentation with slides was rehearsed twice before the first focus group discussions on October 6</w:t>
      </w:r>
      <w:r w:rsidR="00A406BE" w:rsidRPr="00A406BE">
        <w:rPr>
          <w:vertAlign w:val="superscript"/>
        </w:rPr>
        <w:t>th</w:t>
      </w:r>
      <w:r w:rsidR="00A406BE">
        <w:t>.</w:t>
      </w:r>
    </w:p>
    <w:p w14:paraId="1A51C624" w14:textId="3FB37846" w:rsidR="00680E69" w:rsidRDefault="00C31DA0" w:rsidP="00D540F7">
      <w:r>
        <w:t>Focus group participants were recruited by SANYS Regional Coordinators</w:t>
      </w:r>
      <w:r w:rsidR="005C1D2C">
        <w:t xml:space="preserve"> through both individual and region-wide announcements. </w:t>
      </w:r>
      <w:r w:rsidR="006D49F2">
        <w:t xml:space="preserve">Discussions were capped at eight participants each in order to cover all 14 Principles within the span of two hours. </w:t>
      </w:r>
      <w:r w:rsidR="00FA7558">
        <w:t xml:space="preserve">No prior knowledge of supported decision-making was required, although roughly half of focus group participants reported being familiar with the </w:t>
      </w:r>
      <w:r w:rsidR="00661BDB">
        <w:t>concept. T</w:t>
      </w:r>
      <w:r w:rsidR="00FA7558">
        <w:t>he other half learned about supported decision-making for the first time through these discussions.</w:t>
      </w:r>
      <w:r w:rsidR="00661BDB">
        <w:t xml:space="preserve"> </w:t>
      </w:r>
      <w:r w:rsidR="00BA149A">
        <w:t xml:space="preserve">At least </w:t>
      </w:r>
      <w:r w:rsidR="00680E69">
        <w:t>four</w:t>
      </w:r>
      <w:r w:rsidR="00BA149A">
        <w:t xml:space="preserve"> of the 29 participants had </w:t>
      </w:r>
      <w:r w:rsidR="00680E69">
        <w:t xml:space="preserve">either begun or completed work on their own SDMAs. At least four other participants expressed interest in beginning the process with an SDMNY facilitator. </w:t>
      </w:r>
    </w:p>
    <w:p w14:paraId="686FD9E7" w14:textId="537F7EFD" w:rsidR="00E95EF0" w:rsidRDefault="005D0A3C" w:rsidP="00D540F7">
      <w:r>
        <w:t>Each</w:t>
      </w:r>
      <w:r w:rsidR="00901680">
        <w:t xml:space="preserve"> focus group discussion</w:t>
      </w:r>
      <w:r w:rsidR="00C31DA0">
        <w:t xml:space="preserve"> </w:t>
      </w:r>
      <w:r w:rsidR="00901680">
        <w:t xml:space="preserve">was </w:t>
      </w:r>
      <w:r w:rsidR="00661BDB">
        <w:t xml:space="preserve">held over Zoom and </w:t>
      </w:r>
      <w:r w:rsidR="00901680">
        <w:t xml:space="preserve">facilitated by two </w:t>
      </w:r>
      <w:r w:rsidR="00C53D52">
        <w:t xml:space="preserve">of the </w:t>
      </w:r>
      <w:r w:rsidR="00901680">
        <w:t xml:space="preserve">self-advocate trainers, with technical support from one SANYS </w:t>
      </w:r>
      <w:r w:rsidR="005330EE">
        <w:t>R</w:t>
      </w:r>
      <w:r w:rsidR="00901680">
        <w:t xml:space="preserve">egional </w:t>
      </w:r>
      <w:r w:rsidR="005330EE">
        <w:t>C</w:t>
      </w:r>
      <w:r w:rsidR="00901680">
        <w:t xml:space="preserve">oordinator. </w:t>
      </w:r>
      <w:r w:rsidR="0002670E">
        <w:t xml:space="preserve">Rather than </w:t>
      </w:r>
      <w:r w:rsidR="0007606F">
        <w:t xml:space="preserve">convey information to focus group participants about each principle, the trainers intentionally </w:t>
      </w:r>
      <w:r w:rsidR="00DA6CC6">
        <w:t>focused on</w:t>
      </w:r>
      <w:r w:rsidR="0007606F">
        <w:t xml:space="preserve"> elicit</w:t>
      </w:r>
      <w:r w:rsidR="00DA6CC6">
        <w:t>ing</w:t>
      </w:r>
      <w:r w:rsidR="0007606F">
        <w:t xml:space="preserve"> unbiased opinions from </w:t>
      </w:r>
      <w:r w:rsidR="00DB62CB">
        <w:t xml:space="preserve">the participants, while also responding to questions or uncertainties that the participants shared. </w:t>
      </w:r>
      <w:r w:rsidR="005330EE">
        <w:t>Hezzy Smith</w:t>
      </w:r>
      <w:r w:rsidR="00E95EF0">
        <w:t xml:space="preserve"> </w:t>
      </w:r>
      <w:r w:rsidR="00A90366">
        <w:t>sat in on each discussion</w:t>
      </w:r>
      <w:r w:rsidR="0020248D">
        <w:t xml:space="preserve">, </w:t>
      </w:r>
      <w:r w:rsidR="00DB62CB">
        <w:t>took notes</w:t>
      </w:r>
      <w:r w:rsidR="0020248D">
        <w:t>, and asked follow-up questions from time to time after participants responded to the trainers’ questions about each principle</w:t>
      </w:r>
      <w:r w:rsidR="00A90366">
        <w:t xml:space="preserve">. </w:t>
      </w:r>
      <w:r w:rsidR="006D49F2">
        <w:t xml:space="preserve">Where required, support persons assisted participants to communicate their views. </w:t>
      </w:r>
      <w:r w:rsidR="00E95EF0">
        <w:t xml:space="preserve">Each week, the SDMNY-SANYS team met to review the previous week’s discussions and to discuss any issues that arose. </w:t>
      </w:r>
    </w:p>
    <w:p w14:paraId="31F07F0A" w14:textId="3D83F267" w:rsidR="00900A3E" w:rsidRDefault="00901680" w:rsidP="00E95EF0">
      <w:pPr>
        <w:tabs>
          <w:tab w:val="left" w:pos="3773"/>
        </w:tabs>
      </w:pPr>
      <w:r>
        <w:t>In total, 29 self-advocates participated</w:t>
      </w:r>
      <w:r w:rsidR="00AB6A9D">
        <w:t xml:space="preserve"> in the six focus group discussions</w:t>
      </w:r>
      <w:r w:rsidR="00EB1799">
        <w:t xml:space="preserve"> organized</w:t>
      </w:r>
      <w:r w:rsidR="00A90366">
        <w:t xml:space="preserve"> </w:t>
      </w:r>
      <w:r w:rsidR="00900A3E">
        <w:t>across five of SANYS’s regions: New York City-Westchester,</w:t>
      </w:r>
      <w:r w:rsidR="00900A3E">
        <w:rPr>
          <w:rStyle w:val="FootnoteReference"/>
        </w:rPr>
        <w:footnoteReference w:id="1"/>
      </w:r>
      <w:r w:rsidR="00900A3E">
        <w:t xml:space="preserve"> Long Island,</w:t>
      </w:r>
      <w:r w:rsidR="00EC7FB7">
        <w:rPr>
          <w:rStyle w:val="FootnoteReference"/>
        </w:rPr>
        <w:footnoteReference w:id="2"/>
      </w:r>
      <w:r w:rsidR="00900A3E">
        <w:t xml:space="preserve"> Western,</w:t>
      </w:r>
      <w:r w:rsidR="00EC7FB7">
        <w:rPr>
          <w:rStyle w:val="FootnoteReference"/>
        </w:rPr>
        <w:footnoteReference w:id="3"/>
      </w:r>
      <w:r w:rsidR="00900A3E">
        <w:t xml:space="preserve"> Capital/Hudson Valley,</w:t>
      </w:r>
      <w:r w:rsidR="00EC7FB7">
        <w:rPr>
          <w:rStyle w:val="FootnoteReference"/>
        </w:rPr>
        <w:footnoteReference w:id="4"/>
      </w:r>
      <w:r w:rsidR="00900A3E">
        <w:t xml:space="preserve"> and Central/Northern.</w:t>
      </w:r>
      <w:r w:rsidR="00EC7FB7">
        <w:rPr>
          <w:rStyle w:val="FootnoteReference"/>
        </w:rPr>
        <w:footnoteReference w:id="5"/>
      </w:r>
      <w:r w:rsidR="00900A3E">
        <w:t xml:space="preserve"> </w:t>
      </w:r>
    </w:p>
    <w:tbl>
      <w:tblPr>
        <w:tblStyle w:val="PlainTable3"/>
        <w:tblW w:w="0" w:type="auto"/>
        <w:tblLook w:val="04A0" w:firstRow="1" w:lastRow="0" w:firstColumn="1" w:lastColumn="0" w:noHBand="0" w:noVBand="1"/>
      </w:tblPr>
      <w:tblGrid>
        <w:gridCol w:w="3236"/>
        <w:gridCol w:w="1375"/>
        <w:gridCol w:w="3087"/>
        <w:gridCol w:w="1662"/>
      </w:tblGrid>
      <w:tr w:rsidR="00A0620D" w14:paraId="4C36E96B" w14:textId="77777777" w:rsidTr="00A50A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751C5457" w14:textId="374F5044" w:rsidR="00A0620D" w:rsidRDefault="00A0620D" w:rsidP="00D540F7">
            <w:r>
              <w:t>Region</w:t>
            </w:r>
          </w:p>
        </w:tc>
        <w:tc>
          <w:tcPr>
            <w:tcW w:w="0" w:type="auto"/>
          </w:tcPr>
          <w:p w14:paraId="5ADC9347" w14:textId="0FC56F82" w:rsidR="00A0620D" w:rsidRDefault="00A0620D" w:rsidP="00D540F7">
            <w:pPr>
              <w:cnfStyle w:val="100000000000" w:firstRow="1" w:lastRow="0" w:firstColumn="0" w:lastColumn="0" w:oddVBand="0" w:evenVBand="0" w:oddHBand="0" w:evenHBand="0" w:firstRowFirstColumn="0" w:firstRowLastColumn="0" w:lastRowFirstColumn="0" w:lastRowLastColumn="0"/>
            </w:pPr>
            <w:r>
              <w:t>Date</w:t>
            </w:r>
          </w:p>
        </w:tc>
        <w:tc>
          <w:tcPr>
            <w:tcW w:w="0" w:type="auto"/>
          </w:tcPr>
          <w:p w14:paraId="28F9D1B5" w14:textId="11B278BE" w:rsidR="00A0620D" w:rsidRDefault="00A0620D" w:rsidP="00D540F7">
            <w:pPr>
              <w:cnfStyle w:val="100000000000" w:firstRow="1" w:lastRow="0" w:firstColumn="0" w:lastColumn="0" w:oddVBand="0" w:evenVBand="0" w:oddHBand="0" w:evenHBand="0" w:firstRowFirstColumn="0" w:firstRowLastColumn="0" w:lastRowFirstColumn="0" w:lastRowLastColumn="0"/>
            </w:pPr>
            <w:r>
              <w:t>Facilitators</w:t>
            </w:r>
          </w:p>
        </w:tc>
        <w:tc>
          <w:tcPr>
            <w:tcW w:w="0" w:type="auto"/>
          </w:tcPr>
          <w:p w14:paraId="5B0AE66E" w14:textId="5955CFD5" w:rsidR="00A0620D" w:rsidRDefault="00A0620D" w:rsidP="00D540F7">
            <w:pPr>
              <w:cnfStyle w:val="100000000000" w:firstRow="1" w:lastRow="0" w:firstColumn="0" w:lastColumn="0" w:oddVBand="0" w:evenVBand="0" w:oddHBand="0" w:evenHBand="0" w:firstRowFirstColumn="0" w:firstRowLastColumn="0" w:lastRowFirstColumn="0" w:lastRowLastColumn="0"/>
            </w:pPr>
            <w:r>
              <w:t>Participants</w:t>
            </w:r>
          </w:p>
        </w:tc>
      </w:tr>
      <w:tr w:rsidR="00A0620D" w14:paraId="780ADCCF" w14:textId="77777777" w:rsidTr="00A5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A59771" w14:textId="2073E513" w:rsidR="00A0620D" w:rsidRDefault="00A0620D" w:rsidP="00D540F7">
            <w:r>
              <w:t>Long Island</w:t>
            </w:r>
          </w:p>
        </w:tc>
        <w:tc>
          <w:tcPr>
            <w:tcW w:w="0" w:type="auto"/>
          </w:tcPr>
          <w:p w14:paraId="78AFC7A1" w14:textId="655CF1A7" w:rsidR="00A0620D" w:rsidRDefault="00A0620D" w:rsidP="00D540F7">
            <w:pPr>
              <w:cnfStyle w:val="000000100000" w:firstRow="0" w:lastRow="0" w:firstColumn="0" w:lastColumn="0" w:oddVBand="0" w:evenVBand="0" w:oddHBand="1" w:evenHBand="0" w:firstRowFirstColumn="0" w:firstRowLastColumn="0" w:lastRowFirstColumn="0" w:lastRowLastColumn="0"/>
            </w:pPr>
            <w:r>
              <w:t>10/6/2020</w:t>
            </w:r>
          </w:p>
        </w:tc>
        <w:tc>
          <w:tcPr>
            <w:tcW w:w="0" w:type="auto"/>
          </w:tcPr>
          <w:p w14:paraId="656AB2F7" w14:textId="43447579" w:rsidR="00A0620D" w:rsidRDefault="00A0620D" w:rsidP="00D540F7">
            <w:pPr>
              <w:cnfStyle w:val="000000100000" w:firstRow="0" w:lastRow="0" w:firstColumn="0" w:lastColumn="0" w:oddVBand="0" w:evenVBand="0" w:oddHBand="1" w:evenHBand="0" w:firstRowFirstColumn="0" w:firstRowLastColumn="0" w:lastRowFirstColumn="0" w:lastRowLastColumn="0"/>
            </w:pPr>
            <w:r>
              <w:t>Jessica Campbell, Mike Rogers, Uly Ramos</w:t>
            </w:r>
          </w:p>
        </w:tc>
        <w:tc>
          <w:tcPr>
            <w:tcW w:w="0" w:type="auto"/>
          </w:tcPr>
          <w:p w14:paraId="0A8A55D1" w14:textId="49771267" w:rsidR="00A0620D" w:rsidRDefault="002205A3" w:rsidP="00C55FE5">
            <w:pPr>
              <w:jc w:val="center"/>
              <w:cnfStyle w:val="000000100000" w:firstRow="0" w:lastRow="0" w:firstColumn="0" w:lastColumn="0" w:oddVBand="0" w:evenVBand="0" w:oddHBand="1" w:evenHBand="0" w:firstRowFirstColumn="0" w:firstRowLastColumn="0" w:lastRowFirstColumn="0" w:lastRowLastColumn="0"/>
            </w:pPr>
            <w:r>
              <w:t>3</w:t>
            </w:r>
          </w:p>
        </w:tc>
      </w:tr>
      <w:tr w:rsidR="00A0620D" w14:paraId="3AFB9EBB" w14:textId="77777777" w:rsidTr="00A50A91">
        <w:tc>
          <w:tcPr>
            <w:cnfStyle w:val="001000000000" w:firstRow="0" w:lastRow="0" w:firstColumn="1" w:lastColumn="0" w:oddVBand="0" w:evenVBand="0" w:oddHBand="0" w:evenHBand="0" w:firstRowFirstColumn="0" w:firstRowLastColumn="0" w:lastRowFirstColumn="0" w:lastRowLastColumn="0"/>
            <w:tcW w:w="0" w:type="auto"/>
          </w:tcPr>
          <w:p w14:paraId="448BA56D" w14:textId="2EF4EBBF" w:rsidR="00A0620D" w:rsidRDefault="00A0620D" w:rsidP="00D540F7">
            <w:r>
              <w:t>Western</w:t>
            </w:r>
          </w:p>
        </w:tc>
        <w:tc>
          <w:tcPr>
            <w:tcW w:w="0" w:type="auto"/>
          </w:tcPr>
          <w:p w14:paraId="3C561845" w14:textId="6A4E6A6E" w:rsidR="00A0620D" w:rsidRDefault="00A0620D" w:rsidP="00D540F7">
            <w:pPr>
              <w:cnfStyle w:val="000000000000" w:firstRow="0" w:lastRow="0" w:firstColumn="0" w:lastColumn="0" w:oddVBand="0" w:evenVBand="0" w:oddHBand="0" w:evenHBand="0" w:firstRowFirstColumn="0" w:firstRowLastColumn="0" w:lastRowFirstColumn="0" w:lastRowLastColumn="0"/>
            </w:pPr>
            <w:r>
              <w:t>10/6/2020</w:t>
            </w:r>
          </w:p>
        </w:tc>
        <w:tc>
          <w:tcPr>
            <w:tcW w:w="0" w:type="auto"/>
          </w:tcPr>
          <w:p w14:paraId="152CE562" w14:textId="1F3A8BF7" w:rsidR="00A0620D" w:rsidRDefault="00A0620D" w:rsidP="00D540F7">
            <w:pPr>
              <w:cnfStyle w:val="000000000000" w:firstRow="0" w:lastRow="0" w:firstColumn="0" w:lastColumn="0" w:oddVBand="0" w:evenVBand="0" w:oddHBand="0" w:evenHBand="0" w:firstRowFirstColumn="0" w:firstRowLastColumn="0" w:lastRowFirstColumn="0" w:lastRowLastColumn="0"/>
            </w:pPr>
            <w:r>
              <w:t>Mike Rogers, Uly Ramos</w:t>
            </w:r>
          </w:p>
        </w:tc>
        <w:tc>
          <w:tcPr>
            <w:tcW w:w="0" w:type="auto"/>
          </w:tcPr>
          <w:p w14:paraId="4DEDE875" w14:textId="23902CED" w:rsidR="00A0620D" w:rsidRDefault="008C612C" w:rsidP="00C55FE5">
            <w:pPr>
              <w:jc w:val="center"/>
              <w:cnfStyle w:val="000000000000" w:firstRow="0" w:lastRow="0" w:firstColumn="0" w:lastColumn="0" w:oddVBand="0" w:evenVBand="0" w:oddHBand="0" w:evenHBand="0" w:firstRowFirstColumn="0" w:firstRowLastColumn="0" w:lastRowFirstColumn="0" w:lastRowLastColumn="0"/>
            </w:pPr>
            <w:r>
              <w:t>5</w:t>
            </w:r>
          </w:p>
        </w:tc>
      </w:tr>
      <w:tr w:rsidR="00A0620D" w14:paraId="386EFE57" w14:textId="77777777" w:rsidTr="00A5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C5DFA5" w14:textId="6E922E98" w:rsidR="00A0620D" w:rsidRDefault="00A0620D" w:rsidP="00D540F7">
            <w:r>
              <w:t>New York City</w:t>
            </w:r>
            <w:r w:rsidR="0034763B">
              <w:t xml:space="preserve"> (NYC)/</w:t>
            </w:r>
            <w:r>
              <w:t>Westchester</w:t>
            </w:r>
          </w:p>
        </w:tc>
        <w:tc>
          <w:tcPr>
            <w:tcW w:w="0" w:type="auto"/>
          </w:tcPr>
          <w:p w14:paraId="69218CE3" w14:textId="2D651A81" w:rsidR="00A0620D" w:rsidRDefault="00A0620D" w:rsidP="00D540F7">
            <w:pPr>
              <w:cnfStyle w:val="000000100000" w:firstRow="0" w:lastRow="0" w:firstColumn="0" w:lastColumn="0" w:oddVBand="0" w:evenVBand="0" w:oddHBand="1" w:evenHBand="0" w:firstRowFirstColumn="0" w:firstRowLastColumn="0" w:lastRowFirstColumn="0" w:lastRowLastColumn="0"/>
            </w:pPr>
            <w:r>
              <w:t>10/15/2020</w:t>
            </w:r>
          </w:p>
        </w:tc>
        <w:tc>
          <w:tcPr>
            <w:tcW w:w="0" w:type="auto"/>
          </w:tcPr>
          <w:p w14:paraId="0D37837F" w14:textId="5E2FD04B" w:rsidR="00A0620D" w:rsidRDefault="005E3A70" w:rsidP="00D540F7">
            <w:pPr>
              <w:cnfStyle w:val="000000100000" w:firstRow="0" w:lastRow="0" w:firstColumn="0" w:lastColumn="0" w:oddVBand="0" w:evenVBand="0" w:oddHBand="1" w:evenHBand="0" w:firstRowFirstColumn="0" w:firstRowLastColumn="0" w:lastRowFirstColumn="0" w:lastRowLastColumn="0"/>
            </w:pPr>
            <w:r>
              <w:t>Mike Rogers, Uly Ramos</w:t>
            </w:r>
          </w:p>
        </w:tc>
        <w:tc>
          <w:tcPr>
            <w:tcW w:w="0" w:type="auto"/>
          </w:tcPr>
          <w:p w14:paraId="4726D966" w14:textId="30ECDCCD" w:rsidR="00A0620D" w:rsidRDefault="002F75EC" w:rsidP="00C55FE5">
            <w:pPr>
              <w:jc w:val="center"/>
              <w:cnfStyle w:val="000000100000" w:firstRow="0" w:lastRow="0" w:firstColumn="0" w:lastColumn="0" w:oddVBand="0" w:evenVBand="0" w:oddHBand="1" w:evenHBand="0" w:firstRowFirstColumn="0" w:firstRowLastColumn="0" w:lastRowFirstColumn="0" w:lastRowLastColumn="0"/>
            </w:pPr>
            <w:r>
              <w:t>8</w:t>
            </w:r>
          </w:p>
        </w:tc>
      </w:tr>
      <w:tr w:rsidR="00A0620D" w14:paraId="79D22D63" w14:textId="77777777" w:rsidTr="00A50A91">
        <w:tc>
          <w:tcPr>
            <w:cnfStyle w:val="001000000000" w:firstRow="0" w:lastRow="0" w:firstColumn="1" w:lastColumn="0" w:oddVBand="0" w:evenVBand="0" w:oddHBand="0" w:evenHBand="0" w:firstRowFirstColumn="0" w:firstRowLastColumn="0" w:lastRowFirstColumn="0" w:lastRowLastColumn="0"/>
            <w:tcW w:w="0" w:type="auto"/>
          </w:tcPr>
          <w:p w14:paraId="152012BF" w14:textId="401F7859" w:rsidR="00A0620D" w:rsidRDefault="00A0620D" w:rsidP="009B6AF6">
            <w:r>
              <w:t>Central/Northern</w:t>
            </w:r>
          </w:p>
        </w:tc>
        <w:tc>
          <w:tcPr>
            <w:tcW w:w="0" w:type="auto"/>
          </w:tcPr>
          <w:p w14:paraId="0A7BD346" w14:textId="510BCC91" w:rsidR="00A0620D" w:rsidRDefault="00A0620D" w:rsidP="009B6AF6">
            <w:pPr>
              <w:cnfStyle w:val="000000000000" w:firstRow="0" w:lastRow="0" w:firstColumn="0" w:lastColumn="0" w:oddVBand="0" w:evenVBand="0" w:oddHBand="0" w:evenHBand="0" w:firstRowFirstColumn="0" w:firstRowLastColumn="0" w:lastRowFirstColumn="0" w:lastRowLastColumn="0"/>
            </w:pPr>
            <w:r>
              <w:t>10/20/2020</w:t>
            </w:r>
          </w:p>
        </w:tc>
        <w:tc>
          <w:tcPr>
            <w:tcW w:w="0" w:type="auto"/>
          </w:tcPr>
          <w:p w14:paraId="79E08DA4" w14:textId="08805028" w:rsidR="00A0620D" w:rsidRDefault="0020173E" w:rsidP="009B6AF6">
            <w:pPr>
              <w:cnfStyle w:val="000000000000" w:firstRow="0" w:lastRow="0" w:firstColumn="0" w:lastColumn="0" w:oddVBand="0" w:evenVBand="0" w:oddHBand="0" w:evenHBand="0" w:firstRowFirstColumn="0" w:firstRowLastColumn="0" w:lastRowFirstColumn="0" w:lastRowLastColumn="0"/>
            </w:pPr>
            <w:r>
              <w:t xml:space="preserve">Jessica Campbell, </w:t>
            </w:r>
            <w:r w:rsidR="00BD61DC">
              <w:t>Uly Ramos</w:t>
            </w:r>
          </w:p>
        </w:tc>
        <w:tc>
          <w:tcPr>
            <w:tcW w:w="0" w:type="auto"/>
          </w:tcPr>
          <w:p w14:paraId="4B64EC83" w14:textId="71F9BE6E" w:rsidR="00A0620D" w:rsidRDefault="001F4FF0" w:rsidP="00C55FE5">
            <w:pPr>
              <w:jc w:val="center"/>
              <w:cnfStyle w:val="000000000000" w:firstRow="0" w:lastRow="0" w:firstColumn="0" w:lastColumn="0" w:oddVBand="0" w:evenVBand="0" w:oddHBand="0" w:evenHBand="0" w:firstRowFirstColumn="0" w:firstRowLastColumn="0" w:lastRowFirstColumn="0" w:lastRowLastColumn="0"/>
            </w:pPr>
            <w:r>
              <w:t>5</w:t>
            </w:r>
          </w:p>
        </w:tc>
      </w:tr>
      <w:tr w:rsidR="00A0620D" w14:paraId="25D01635" w14:textId="77777777" w:rsidTr="00A5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2419F7" w14:textId="198F8E9F" w:rsidR="00A0620D" w:rsidRDefault="00A0620D" w:rsidP="009B6AF6">
            <w:r w:rsidRPr="005F1876">
              <w:t>Capital/Hudson Valley</w:t>
            </w:r>
            <w:r w:rsidR="003850C6">
              <w:t xml:space="preserve"> I</w:t>
            </w:r>
          </w:p>
        </w:tc>
        <w:tc>
          <w:tcPr>
            <w:tcW w:w="0" w:type="auto"/>
          </w:tcPr>
          <w:p w14:paraId="7704DAE4" w14:textId="7F1DA531" w:rsidR="00A0620D" w:rsidRDefault="00A0620D" w:rsidP="009B6AF6">
            <w:pPr>
              <w:cnfStyle w:val="000000100000" w:firstRow="0" w:lastRow="0" w:firstColumn="0" w:lastColumn="0" w:oddVBand="0" w:evenVBand="0" w:oddHBand="1" w:evenHBand="0" w:firstRowFirstColumn="0" w:firstRowLastColumn="0" w:lastRowFirstColumn="0" w:lastRowLastColumn="0"/>
            </w:pPr>
            <w:r>
              <w:t>10/22/2020</w:t>
            </w:r>
          </w:p>
        </w:tc>
        <w:tc>
          <w:tcPr>
            <w:tcW w:w="0" w:type="auto"/>
          </w:tcPr>
          <w:p w14:paraId="35930C41" w14:textId="62FF8660" w:rsidR="00A0620D" w:rsidRDefault="00DC5A34" w:rsidP="009B6AF6">
            <w:pPr>
              <w:cnfStyle w:val="000000100000" w:firstRow="0" w:lastRow="0" w:firstColumn="0" w:lastColumn="0" w:oddVBand="0" w:evenVBand="0" w:oddHBand="1" w:evenHBand="0" w:firstRowFirstColumn="0" w:firstRowLastColumn="0" w:lastRowFirstColumn="0" w:lastRowLastColumn="0"/>
            </w:pPr>
            <w:r>
              <w:t>Jessica Campbell, Mike Rogers</w:t>
            </w:r>
          </w:p>
        </w:tc>
        <w:tc>
          <w:tcPr>
            <w:tcW w:w="0" w:type="auto"/>
          </w:tcPr>
          <w:p w14:paraId="104E4595" w14:textId="16A28DC1" w:rsidR="00A0620D" w:rsidRDefault="008740CC" w:rsidP="00C55FE5">
            <w:pPr>
              <w:jc w:val="center"/>
              <w:cnfStyle w:val="000000100000" w:firstRow="0" w:lastRow="0" w:firstColumn="0" w:lastColumn="0" w:oddVBand="0" w:evenVBand="0" w:oddHBand="1" w:evenHBand="0" w:firstRowFirstColumn="0" w:firstRowLastColumn="0" w:lastRowFirstColumn="0" w:lastRowLastColumn="0"/>
            </w:pPr>
            <w:r>
              <w:t>2</w:t>
            </w:r>
          </w:p>
        </w:tc>
      </w:tr>
      <w:tr w:rsidR="00A0620D" w14:paraId="4DE3D66F" w14:textId="77777777" w:rsidTr="00A50A91">
        <w:tc>
          <w:tcPr>
            <w:cnfStyle w:val="001000000000" w:firstRow="0" w:lastRow="0" w:firstColumn="1" w:lastColumn="0" w:oddVBand="0" w:evenVBand="0" w:oddHBand="0" w:evenHBand="0" w:firstRowFirstColumn="0" w:firstRowLastColumn="0" w:lastRowFirstColumn="0" w:lastRowLastColumn="0"/>
            <w:tcW w:w="0" w:type="auto"/>
          </w:tcPr>
          <w:p w14:paraId="3AF0C81F" w14:textId="5365803B" w:rsidR="00A0620D" w:rsidRDefault="00A0620D" w:rsidP="009B6AF6">
            <w:r w:rsidRPr="005F1876">
              <w:t>Capital/Hudson Valley</w:t>
            </w:r>
            <w:r w:rsidR="003850C6">
              <w:t xml:space="preserve"> II</w:t>
            </w:r>
          </w:p>
        </w:tc>
        <w:tc>
          <w:tcPr>
            <w:tcW w:w="0" w:type="auto"/>
          </w:tcPr>
          <w:p w14:paraId="423A1112" w14:textId="1AC64BC5" w:rsidR="00A0620D" w:rsidRDefault="00A0620D" w:rsidP="009B6AF6">
            <w:pPr>
              <w:cnfStyle w:val="000000000000" w:firstRow="0" w:lastRow="0" w:firstColumn="0" w:lastColumn="0" w:oddVBand="0" w:evenVBand="0" w:oddHBand="0" w:evenHBand="0" w:firstRowFirstColumn="0" w:firstRowLastColumn="0" w:lastRowFirstColumn="0" w:lastRowLastColumn="0"/>
            </w:pPr>
            <w:r>
              <w:t>10/27/2020</w:t>
            </w:r>
          </w:p>
        </w:tc>
        <w:tc>
          <w:tcPr>
            <w:tcW w:w="0" w:type="auto"/>
          </w:tcPr>
          <w:p w14:paraId="5A4DAF80" w14:textId="463E4222" w:rsidR="00A0620D" w:rsidRDefault="00A0620D" w:rsidP="009B6AF6">
            <w:pPr>
              <w:cnfStyle w:val="000000000000" w:firstRow="0" w:lastRow="0" w:firstColumn="0" w:lastColumn="0" w:oddVBand="0" w:evenVBand="0" w:oddHBand="0" w:evenHBand="0" w:firstRowFirstColumn="0" w:firstRowLastColumn="0" w:lastRowFirstColumn="0" w:lastRowLastColumn="0"/>
            </w:pPr>
            <w:r>
              <w:t>Jessica Campbell, Uly Ramos</w:t>
            </w:r>
          </w:p>
        </w:tc>
        <w:tc>
          <w:tcPr>
            <w:tcW w:w="0" w:type="auto"/>
          </w:tcPr>
          <w:p w14:paraId="48ADC824" w14:textId="2694CCAD" w:rsidR="00A0620D" w:rsidRDefault="005B3656" w:rsidP="00C55FE5">
            <w:pPr>
              <w:jc w:val="center"/>
              <w:cnfStyle w:val="000000000000" w:firstRow="0" w:lastRow="0" w:firstColumn="0" w:lastColumn="0" w:oddVBand="0" w:evenVBand="0" w:oddHBand="0" w:evenHBand="0" w:firstRowFirstColumn="0" w:firstRowLastColumn="0" w:lastRowFirstColumn="0" w:lastRowLastColumn="0"/>
            </w:pPr>
            <w:r>
              <w:t>6</w:t>
            </w:r>
          </w:p>
        </w:tc>
      </w:tr>
      <w:tr w:rsidR="002205A3" w14:paraId="0212CAB3" w14:textId="77777777" w:rsidTr="00A50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14:paraId="1C3A0A21" w14:textId="172033FC" w:rsidR="002205A3" w:rsidRDefault="002205A3" w:rsidP="002205A3">
            <w:pPr>
              <w:jc w:val="right"/>
            </w:pPr>
            <w:r>
              <w:t>TOTALS</w:t>
            </w:r>
          </w:p>
        </w:tc>
        <w:tc>
          <w:tcPr>
            <w:tcW w:w="0" w:type="auto"/>
          </w:tcPr>
          <w:p w14:paraId="28EC089A" w14:textId="12761299" w:rsidR="002205A3" w:rsidRDefault="00C55FE5" w:rsidP="00C55FE5">
            <w:pPr>
              <w:jc w:val="center"/>
              <w:cnfStyle w:val="000000100000" w:firstRow="0" w:lastRow="0" w:firstColumn="0" w:lastColumn="0" w:oddVBand="0" w:evenVBand="0" w:oddHBand="1" w:evenHBand="0" w:firstRowFirstColumn="0" w:firstRowLastColumn="0" w:lastRowFirstColumn="0" w:lastRowLastColumn="0"/>
            </w:pPr>
            <w:r>
              <w:t>2</w:t>
            </w:r>
            <w:r w:rsidR="005B3656">
              <w:t>9</w:t>
            </w:r>
          </w:p>
        </w:tc>
      </w:tr>
    </w:tbl>
    <w:p w14:paraId="639422F1" w14:textId="7A592953" w:rsidR="006119E0" w:rsidRDefault="00C31DA0" w:rsidP="006119E0">
      <w:r>
        <w:t xml:space="preserve">In order to ensure </w:t>
      </w:r>
      <w:r w:rsidR="005F042A">
        <w:t xml:space="preserve">that each group had an opportunity to respond to all 14 Principles, </w:t>
      </w:r>
      <w:r w:rsidR="00324FBE">
        <w:t>n</w:t>
      </w:r>
      <w:r w:rsidR="00146C98">
        <w:t xml:space="preserve">ot every self-advocate voiced an opinion with regard to every principle. </w:t>
      </w:r>
      <w:r w:rsidR="006E208C">
        <w:t xml:space="preserve">Therefore, their views are described below qualitatively rather than quantitatively. </w:t>
      </w:r>
    </w:p>
    <w:p w14:paraId="7AC5AA92" w14:textId="39AE142F" w:rsidR="00D540F7" w:rsidRDefault="00996BB0" w:rsidP="00D540F7">
      <w:pPr>
        <w:pStyle w:val="Heading1"/>
      </w:pPr>
      <w:bookmarkStart w:id="1" w:name="_Toc70599358"/>
      <w:r>
        <w:t>Participants’ Views</w:t>
      </w:r>
      <w:bookmarkEnd w:id="1"/>
    </w:p>
    <w:p w14:paraId="3DF8DFB1" w14:textId="4254FE77" w:rsidR="00641D4B" w:rsidRDefault="00E55513" w:rsidP="00E55513">
      <w:pPr>
        <w:tabs>
          <w:tab w:val="left" w:pos="8120"/>
        </w:tabs>
      </w:pPr>
      <w:r>
        <w:t xml:space="preserve">Focus group participants generally endorsed most of the 14 Principles. </w:t>
      </w:r>
      <w:r w:rsidR="00641D4B">
        <w:t xml:space="preserve">They repeatedly affirmed the importance of making their own decisions, and </w:t>
      </w:r>
      <w:r w:rsidR="00885099">
        <w:t xml:space="preserve">generally viewed SDMAs and the 14 Principles for SDMA legislation to further that </w:t>
      </w:r>
      <w:r w:rsidR="009F5E17">
        <w:t xml:space="preserve">cause. </w:t>
      </w:r>
      <w:r w:rsidR="005B08C3">
        <w:t xml:space="preserve">Participants repeatedly indicated that attitudinal barriers </w:t>
      </w:r>
      <w:r w:rsidR="00FD6F09">
        <w:t xml:space="preserve">often get in the way of </w:t>
      </w:r>
      <w:r w:rsidR="009168AE">
        <w:t>persons with intellectual or developmental disabilities (IDD)</w:t>
      </w:r>
      <w:r w:rsidR="00FD6F09">
        <w:t xml:space="preserve"> making their own decisions, and they were excited by the </w:t>
      </w:r>
      <w:r w:rsidR="00A17D25">
        <w:t xml:space="preserve">prospect of having SDMAs as tools to overcome those barriers. </w:t>
      </w:r>
      <w:r w:rsidR="009F5E17">
        <w:t xml:space="preserve">One Western participant shared how </w:t>
      </w:r>
      <w:r w:rsidR="00A17D25">
        <w:t>has already used his</w:t>
      </w:r>
      <w:r w:rsidR="009F5E17">
        <w:t xml:space="preserve"> SDMA </w:t>
      </w:r>
      <w:r w:rsidR="00A17D25">
        <w:t>to change</w:t>
      </w:r>
      <w:r w:rsidR="009F5E17">
        <w:t xml:space="preserve"> </w:t>
      </w:r>
      <w:r w:rsidR="00A17D25">
        <w:t xml:space="preserve">the attitudes of his </w:t>
      </w:r>
      <w:r w:rsidR="00EC396E">
        <w:t>mother, who is his primary supporter, with regard to his decision to move into an independent residence</w:t>
      </w:r>
      <w:r w:rsidR="009F5E17">
        <w:t>:</w:t>
      </w:r>
    </w:p>
    <w:p w14:paraId="54E7E447" w14:textId="3A804F19" w:rsidR="009F5E17" w:rsidRDefault="009F5E17" w:rsidP="00401BFF">
      <w:pPr>
        <w:pStyle w:val="Quote"/>
      </w:pPr>
      <w:r w:rsidRPr="00D7607B">
        <w:t xml:space="preserve">I moved from </w:t>
      </w:r>
      <w:r>
        <w:t xml:space="preserve">a </w:t>
      </w:r>
      <w:r w:rsidRPr="00D7607B">
        <w:t>supported apartment to my own apartment</w:t>
      </w:r>
      <w:r>
        <w:t>,</w:t>
      </w:r>
      <w:r w:rsidRPr="00D7607B">
        <w:t xml:space="preserve"> and so </w:t>
      </w:r>
      <w:proofErr w:type="gramStart"/>
      <w:r w:rsidRPr="00D7607B">
        <w:t>far</w:t>
      </w:r>
      <w:proofErr w:type="gramEnd"/>
      <w:r w:rsidRPr="00D7607B">
        <w:t xml:space="preserve"> it’s working out good for me as far making my own decisions</w:t>
      </w:r>
      <w:r>
        <w:t>. A</w:t>
      </w:r>
      <w:r w:rsidRPr="00D7607B">
        <w:t>nd my SDMA</w:t>
      </w:r>
      <w:r>
        <w:t>—</w:t>
      </w:r>
      <w:r w:rsidRPr="00D7607B">
        <w:t xml:space="preserve">I like it very much because it helps me have more control. It was my decision and </w:t>
      </w:r>
      <w:r>
        <w:t xml:space="preserve">the </w:t>
      </w:r>
      <w:r w:rsidRPr="00D7607B">
        <w:t xml:space="preserve">hardest part for me was getting my mother on board, </w:t>
      </w:r>
      <w:r>
        <w:t xml:space="preserve">because </w:t>
      </w:r>
      <w:r w:rsidRPr="00D7607B">
        <w:t>most of my family was on board for it. So</w:t>
      </w:r>
      <w:r>
        <w:t>,</w:t>
      </w:r>
      <w:r w:rsidRPr="00D7607B">
        <w:t xml:space="preserve"> </w:t>
      </w:r>
      <w:r>
        <w:t>[my SDMA]</w:t>
      </w:r>
      <w:r w:rsidRPr="00D7607B">
        <w:t xml:space="preserve"> was</w:t>
      </w:r>
      <w:r>
        <w:t xml:space="preserve"> helpful for</w:t>
      </w:r>
      <w:r w:rsidRPr="00D7607B">
        <w:t xml:space="preserve"> changing her mindset from one thing to another.</w:t>
      </w:r>
    </w:p>
    <w:p w14:paraId="142157EC" w14:textId="2AD31599" w:rsidR="00445868" w:rsidRDefault="00A86668" w:rsidP="007A53CC">
      <w:pPr>
        <w:tabs>
          <w:tab w:val="left" w:pos="8120"/>
        </w:tabs>
      </w:pPr>
      <w:r>
        <w:t xml:space="preserve">Participants </w:t>
      </w:r>
      <w:r w:rsidR="0041312F">
        <w:t xml:space="preserve">expressed the strongest agreement with Principles </w:t>
      </w:r>
      <w:r w:rsidR="00E323C7">
        <w:t>3 and 4, which</w:t>
      </w:r>
      <w:r w:rsidR="002F50A3">
        <w:t xml:space="preserve"> recognize decision-makers’ right to control the contents of SDMAs and </w:t>
      </w:r>
      <w:r w:rsidR="001108F6">
        <w:t xml:space="preserve">affirm that SDMAs do not authorize supporters to make decisions </w:t>
      </w:r>
      <w:r w:rsidR="007A53CC">
        <w:t>on their behalf</w:t>
      </w:r>
      <w:r w:rsidR="001108F6">
        <w:t>, respectively.</w:t>
      </w:r>
      <w:r w:rsidR="00445868">
        <w:t xml:space="preserve"> In the words of a </w:t>
      </w:r>
      <w:r w:rsidR="0034763B">
        <w:t>NYC/Westchester participant</w:t>
      </w:r>
      <w:r w:rsidR="00445868">
        <w:t>:</w:t>
      </w:r>
    </w:p>
    <w:p w14:paraId="722BC8C7" w14:textId="079C61B0" w:rsidR="00445868" w:rsidRDefault="00445868" w:rsidP="00445868">
      <w:pPr>
        <w:pStyle w:val="Quote"/>
      </w:pPr>
      <w:r>
        <w:t xml:space="preserve">“I think it’s good to have other people not make decisions in your life. Many </w:t>
      </w:r>
      <w:proofErr w:type="gramStart"/>
      <w:r>
        <w:t>times</w:t>
      </w:r>
      <w:proofErr w:type="gramEnd"/>
      <w:r>
        <w:t xml:space="preserve"> society says when you have disability and the parents or guardians have to make decisions. </w:t>
      </w:r>
      <w:r w:rsidR="0059677B">
        <w:t>[SDM]</w:t>
      </w:r>
      <w:r>
        <w:t xml:space="preserve"> makes a change into the world because this says this person may need help to make decisions but they can still make them.”</w:t>
      </w:r>
    </w:p>
    <w:p w14:paraId="7DA2C8CD" w14:textId="1832C774" w:rsidR="00E55513" w:rsidRDefault="00E55513" w:rsidP="00E55513">
      <w:pPr>
        <w:tabs>
          <w:tab w:val="left" w:pos="8120"/>
        </w:tabs>
      </w:pPr>
      <w:r>
        <w:t xml:space="preserve">Notably, </w:t>
      </w:r>
      <w:r w:rsidR="00B914CB">
        <w:t>participants</w:t>
      </w:r>
      <w:r>
        <w:t xml:space="preserve"> did not see compelling reasons for using traditional capacity thresholds that might preclude some persons with </w:t>
      </w:r>
      <w:r w:rsidR="009168AE">
        <w:t>IDD</w:t>
      </w:r>
      <w:r>
        <w:t xml:space="preserve"> from entering into SDMAs. Across focus groups, </w:t>
      </w:r>
      <w:r w:rsidR="00B914CB">
        <w:t>many participants</w:t>
      </w:r>
      <w:r>
        <w:t xml:space="preserve"> expressed a sincere belief that with the proper supports, all persons with DD who may be interested in making an SDMA could understand what it was all about.</w:t>
      </w:r>
      <w:r w:rsidR="00064046">
        <w:t xml:space="preserve"> </w:t>
      </w:r>
      <w:r>
        <w:t xml:space="preserve">Moreover, </w:t>
      </w:r>
      <w:r w:rsidR="00B914CB">
        <w:t>participants</w:t>
      </w:r>
      <w:r>
        <w:t xml:space="preserve"> generally endorsed Principle 11 which calls for requiring a facilitator to assist a decision-maker to create an SDMA in order for the agreement to have force of law. They generally seemed to value the benefit of a helping hand to put together an important document as greater than the possibility that the availability of trained facilitators might create a barrier to access.</w:t>
      </w:r>
    </w:p>
    <w:p w14:paraId="370E2C75" w14:textId="63964DC7" w:rsidR="00064046" w:rsidRDefault="00064046" w:rsidP="00E55513">
      <w:pPr>
        <w:tabs>
          <w:tab w:val="left" w:pos="8120"/>
        </w:tabs>
      </w:pPr>
      <w:r>
        <w:t xml:space="preserve">On the other hand, </w:t>
      </w:r>
      <w:r w:rsidR="008C6FCC">
        <w:t xml:space="preserve">there was less consensus surrounding Principle 10, which calls for two adults to witness SDMAs for them to be enforceable. Although generally participants appreciated the value of Principle 10, they had varying perspectives on the appropriate number of witnesses that suggested a desire for some flexibility. While some participants believed that two adult witnesses </w:t>
      </w:r>
      <w:proofErr w:type="gramStart"/>
      <w:r w:rsidR="008C6FCC">
        <w:t>was</w:t>
      </w:r>
      <w:proofErr w:type="gramEnd"/>
      <w:r w:rsidR="008C6FCC">
        <w:t xml:space="preserve"> a reasonable requirement, others </w:t>
      </w:r>
      <w:r w:rsidR="00CB13D6">
        <w:t xml:space="preserve">were mildly concerned </w:t>
      </w:r>
      <w:r w:rsidR="008C6FCC">
        <w:t>that</w:t>
      </w:r>
      <w:r w:rsidR="00CB13D6">
        <w:t xml:space="preserve"> it might be difficult to find two adults one can trust who are not supporters. One participant suggested </w:t>
      </w:r>
      <w:r w:rsidR="00A86668">
        <w:t xml:space="preserve">that </w:t>
      </w:r>
      <w:r w:rsidR="00CB13D6">
        <w:t xml:space="preserve">a </w:t>
      </w:r>
      <w:r w:rsidR="00A86668">
        <w:t xml:space="preserve">possible </w:t>
      </w:r>
      <w:r w:rsidR="00CB13D6">
        <w:t>middle</w:t>
      </w:r>
      <w:r w:rsidR="00A86668">
        <w:t xml:space="preserve"> ground may be allowing the facilitator to serve as one of the two witnesses.</w:t>
      </w:r>
    </w:p>
    <w:p w14:paraId="68FE5EBA" w14:textId="4A3CF1F9" w:rsidR="00E55513" w:rsidRDefault="00E55513" w:rsidP="00E55513">
      <w:r>
        <w:t xml:space="preserve">The greatest divergence between </w:t>
      </w:r>
      <w:r w:rsidR="00B914CB">
        <w:t>participants’</w:t>
      </w:r>
      <w:r>
        <w:t xml:space="preserve"> views and the 14 Principles was with regard to Principle 1 regarding whether a supported decision-making law should narrowly </w:t>
      </w:r>
      <w:r w:rsidR="00996BB0">
        <w:t>apply to</w:t>
      </w:r>
      <w:r>
        <w:t xml:space="preserve"> persons with </w:t>
      </w:r>
      <w:r w:rsidR="00B914CB">
        <w:t>I</w:t>
      </w:r>
      <w:r>
        <w:t xml:space="preserve">DD or broadly apply to other groups. </w:t>
      </w:r>
      <w:r w:rsidR="00756FED">
        <w:t>Most participants</w:t>
      </w:r>
      <w:r>
        <w:t xml:space="preserve"> </w:t>
      </w:r>
      <w:r w:rsidR="00756FED">
        <w:t xml:space="preserve">in four of the </w:t>
      </w:r>
      <w:r w:rsidR="00996BB0">
        <w:t xml:space="preserve">focus </w:t>
      </w:r>
      <w:r w:rsidR="00756FED">
        <w:t xml:space="preserve">groups </w:t>
      </w:r>
      <w:r>
        <w:t xml:space="preserve">endorsed broad legislation that would make SDMAs available to </w:t>
      </w:r>
      <w:r w:rsidR="00D15152">
        <w:t>persons</w:t>
      </w:r>
      <w:r>
        <w:t xml:space="preserve"> with and without </w:t>
      </w:r>
      <w:r w:rsidR="00756FED">
        <w:t>IDD</w:t>
      </w:r>
      <w:r w:rsidR="00D15152">
        <w:t>. They generally viewed broad access as more important than the benefits of a group-specific focus. However</w:t>
      </w:r>
      <w:r w:rsidR="00756FED">
        <w:t xml:space="preserve">, most participants in the remaining two </w:t>
      </w:r>
      <w:r w:rsidR="00996BB0">
        <w:t xml:space="preserve">focus </w:t>
      </w:r>
      <w:r w:rsidR="00756FED">
        <w:t xml:space="preserve">groups appeared to favor SDMA legislation </w:t>
      </w:r>
      <w:r w:rsidR="00D15152">
        <w:t>that applied more narrowly to persons with IDD</w:t>
      </w:r>
      <w:r>
        <w:t xml:space="preserve">. </w:t>
      </w:r>
      <w:r w:rsidR="00D15152">
        <w:t>They seemed to believe that the specific barriers and issues that persons with IDD made specific legislation practical and appropriate.</w:t>
      </w:r>
    </w:p>
    <w:p w14:paraId="2AAE2B61" w14:textId="5715BD80" w:rsidR="00BA261C" w:rsidRDefault="00E55513" w:rsidP="00E55513">
      <w:r>
        <w:t xml:space="preserve">Last, </w:t>
      </w:r>
      <w:r w:rsidR="00EB325A">
        <w:t>in addition to</w:t>
      </w:r>
      <w:r w:rsidR="003815E1">
        <w:t xml:space="preserve"> Principle 13, </w:t>
      </w:r>
      <w:r w:rsidR="00EB325A">
        <w:t xml:space="preserve">which states that third parties should not be responsible for the negative consequences of </w:t>
      </w:r>
      <w:r w:rsidR="00CD370E">
        <w:t>persons’ with IDD</w:t>
      </w:r>
      <w:r w:rsidR="00EB325A">
        <w:t xml:space="preserve"> decisions, </w:t>
      </w:r>
      <w:r>
        <w:t xml:space="preserve">many </w:t>
      </w:r>
      <w:r w:rsidR="009168AE">
        <w:t>participants</w:t>
      </w:r>
      <w:r>
        <w:t xml:space="preserve"> endorsed </w:t>
      </w:r>
      <w:r w:rsidR="009168AE">
        <w:t>extending</w:t>
      </w:r>
      <w:r>
        <w:t xml:space="preserve"> a</w:t>
      </w:r>
      <w:r w:rsidR="009168AE">
        <w:t xml:space="preserve"> similar</w:t>
      </w:r>
      <w:r>
        <w:t xml:space="preserve"> liability shield for supporters. They generally affirmed that </w:t>
      </w:r>
      <w:r w:rsidR="00CD370E">
        <w:t>persons with IDD</w:t>
      </w:r>
      <w:r>
        <w:t xml:space="preserve"> should ultimately be responsible for their decisions and the consequences of their decisions, even if they get bad advice from supporters they trust. Some also</w:t>
      </w:r>
      <w:r w:rsidR="00624F83">
        <w:t xml:space="preserve"> expressed</w:t>
      </w:r>
      <w:r>
        <w:t xml:space="preserve"> concern that supporters might be less inclined to sign on to SDMAs if there was a risk that they would share responsibility for bad or regretted decisions.</w:t>
      </w:r>
    </w:p>
    <w:p w14:paraId="01C98B9A" w14:textId="4DE186EF" w:rsidR="00E55513" w:rsidRPr="00324FBE" w:rsidRDefault="00AB1328" w:rsidP="00E55513">
      <w:r>
        <w:t xml:space="preserve">The following sections organized by principle describe </w:t>
      </w:r>
      <w:r w:rsidR="00996BB0">
        <w:t>focus group participants’</w:t>
      </w:r>
      <w:r w:rsidR="00E55513">
        <w:t xml:space="preserve"> views </w:t>
      </w:r>
      <w:r>
        <w:t>in greater detail</w:t>
      </w:r>
      <w:r w:rsidR="00E55513">
        <w:t>.</w:t>
      </w:r>
    </w:p>
    <w:p w14:paraId="37C15C79" w14:textId="6ECC9025" w:rsidR="00D540F7" w:rsidRDefault="00D540F7" w:rsidP="00D540F7">
      <w:pPr>
        <w:pStyle w:val="Heading2"/>
      </w:pPr>
      <w:bookmarkStart w:id="2" w:name="_Toc70599359"/>
      <w:r>
        <w:t xml:space="preserve">Principle 1 </w:t>
      </w:r>
      <w:r w:rsidR="000872CC">
        <w:t xml:space="preserve">– The focus is on </w:t>
      </w:r>
      <w:r w:rsidR="000872CC">
        <w:rPr>
          <w:u w:val="single"/>
        </w:rPr>
        <w:t>you</w:t>
      </w:r>
      <w:r w:rsidR="000872CC">
        <w:t>!</w:t>
      </w:r>
      <w:bookmarkEnd w:id="2"/>
    </w:p>
    <w:p w14:paraId="7BB36657" w14:textId="680B0718" w:rsidR="00C71BD0" w:rsidRDefault="00996BB0" w:rsidP="00E5185D">
      <w:pPr>
        <w:tabs>
          <w:tab w:val="left" w:pos="1374"/>
        </w:tabs>
      </w:pPr>
      <w:r>
        <w:t>P</w:t>
      </w:r>
      <w:r w:rsidR="00F426CF">
        <w:t xml:space="preserve">articipants in </w:t>
      </w:r>
      <w:r w:rsidR="00A06FA7">
        <w:t>Long Island</w:t>
      </w:r>
      <w:r w:rsidR="0043269E">
        <w:t xml:space="preserve">, </w:t>
      </w:r>
      <w:r w:rsidR="00D92CCB">
        <w:t>New York City</w:t>
      </w:r>
      <w:r w:rsidR="003850C6">
        <w:t>-Westchester</w:t>
      </w:r>
      <w:r w:rsidR="00D92CCB">
        <w:t xml:space="preserve">, </w:t>
      </w:r>
      <w:r w:rsidR="009156E6">
        <w:t>Central</w:t>
      </w:r>
      <w:r w:rsidR="003850C6">
        <w:t>/Northern</w:t>
      </w:r>
      <w:r w:rsidR="009156E6">
        <w:t xml:space="preserve">, </w:t>
      </w:r>
      <w:r w:rsidR="0043269E">
        <w:t xml:space="preserve">and </w:t>
      </w:r>
      <w:r w:rsidR="009156E6">
        <w:t>Capital</w:t>
      </w:r>
      <w:r w:rsidR="003850C6">
        <w:t>/Hudson Valley I</w:t>
      </w:r>
      <w:r w:rsidR="009156E6">
        <w:t xml:space="preserve"> </w:t>
      </w:r>
      <w:r w:rsidR="0043269E">
        <w:t xml:space="preserve">preferred a broad legislation that </w:t>
      </w:r>
      <w:r w:rsidR="003850C6">
        <w:t xml:space="preserve">enables persons with and without </w:t>
      </w:r>
      <w:r w:rsidR="00DF46ED">
        <w:t>IDD</w:t>
      </w:r>
      <w:r w:rsidR="003850C6">
        <w:t xml:space="preserve"> to create SDMAs.</w:t>
      </w:r>
      <w:r w:rsidR="00A222B6">
        <w:t xml:space="preserve"> </w:t>
      </w:r>
      <w:r w:rsidR="001724FB">
        <w:t xml:space="preserve">Generally, participants in favor of broad legislation </w:t>
      </w:r>
      <w:r w:rsidR="0013798F">
        <w:t>believed that persons without IDD could benefit from SDMAs.</w:t>
      </w:r>
      <w:r w:rsidR="001724FB">
        <w:t xml:space="preserve"> An </w:t>
      </w:r>
      <w:r w:rsidR="0034763B">
        <w:t>NYC/Westchester participant</w:t>
      </w:r>
      <w:r w:rsidR="001724FB">
        <w:t xml:space="preserve"> reasoned</w:t>
      </w:r>
      <w:r w:rsidR="0013798F">
        <w:t xml:space="preserve">, </w:t>
      </w:r>
      <w:r w:rsidR="001724FB">
        <w:t xml:space="preserve">“Even if you do not have an </w:t>
      </w:r>
      <w:r w:rsidR="00DF46ED">
        <w:t>‘</w:t>
      </w:r>
      <w:r w:rsidR="001724FB">
        <w:t>IDD</w:t>
      </w:r>
      <w:r w:rsidR="00DF46ED">
        <w:t>’</w:t>
      </w:r>
      <w:r w:rsidR="001724FB">
        <w:t xml:space="preserve"> you may have difficulties with making decisions, especially the big ones.” Similarly, a Capital/Hudson Valley I participant </w:t>
      </w:r>
      <w:r w:rsidR="00D52133">
        <w:t>expressed his belief that</w:t>
      </w:r>
      <w:r w:rsidR="001724FB">
        <w:t xml:space="preserve"> “it should be for everybody because any one can use decision-making support in their lives for any kind of reason.”</w:t>
      </w:r>
      <w:r w:rsidR="0013798F">
        <w:t xml:space="preserve"> </w:t>
      </w:r>
      <w:r w:rsidR="00D52133">
        <w:t xml:space="preserve">Another Capital/Hudson Valley I participant </w:t>
      </w:r>
      <w:r w:rsidR="00BD42E6">
        <w:t>gave a practical example of why SDMA legislation should apply broadly:</w:t>
      </w:r>
    </w:p>
    <w:p w14:paraId="70D64196" w14:textId="72296F9A" w:rsidR="00D52133" w:rsidRPr="00C11B9F" w:rsidRDefault="00D52133" w:rsidP="00401BFF">
      <w:pPr>
        <w:pStyle w:val="Quote"/>
      </w:pPr>
      <w:r w:rsidRPr="00C11B9F">
        <w:t>“I think [the law] should be broad to be honest with you. I’ll give you a good example. For</w:t>
      </w:r>
      <w:r w:rsidR="00BD42E6">
        <w:t xml:space="preserve"> i</w:t>
      </w:r>
      <w:r w:rsidRPr="00BD42E6">
        <w:t>nstance</w:t>
      </w:r>
      <w:r w:rsidRPr="00C11B9F">
        <w:t>, my dad: he’s turning 90. And it’s hard for him to make some decisions unless he has the support of my sisters or my brother and it’d be good to make it a law for other people. It should go into effect for everybody.”</w:t>
      </w:r>
    </w:p>
    <w:p w14:paraId="6DF5FB59" w14:textId="71A4088C" w:rsidR="007937E7" w:rsidRDefault="0013798F" w:rsidP="00E5185D">
      <w:pPr>
        <w:tabs>
          <w:tab w:val="left" w:pos="1374"/>
        </w:tabs>
      </w:pPr>
      <w:r>
        <w:t xml:space="preserve">Other participants </w:t>
      </w:r>
      <w:r w:rsidR="00C71BD0">
        <w:t>advised against</w:t>
      </w:r>
      <w:r w:rsidR="009B59AE">
        <w:t xml:space="preserve"> limiting SDMA legislation to persons with IDD</w:t>
      </w:r>
      <w:r w:rsidR="00C71BD0">
        <w:t xml:space="preserve"> because dividing people by diagnosis </w:t>
      </w:r>
      <w:r w:rsidR="009061F9">
        <w:t>is often unhelpful</w:t>
      </w:r>
      <w:r w:rsidR="009B59AE">
        <w:t xml:space="preserve">. </w:t>
      </w:r>
      <w:r w:rsidR="009061F9">
        <w:t xml:space="preserve">One </w:t>
      </w:r>
      <w:r w:rsidR="0034763B">
        <w:t>NYC/Westchester participant</w:t>
      </w:r>
      <w:r w:rsidR="009061F9">
        <w:t xml:space="preserve"> shared, “I think that people should look at us as human beings without putting any labels on our names. There are people in the non-disabled community that have mental </w:t>
      </w:r>
      <w:r w:rsidR="005817E1">
        <w:t xml:space="preserve">[health] </w:t>
      </w:r>
      <w:r w:rsidR="009061F9">
        <w:t xml:space="preserve">problems as well you just can’t look at the individuals in the </w:t>
      </w:r>
      <w:r w:rsidR="005817E1">
        <w:t>[IDD]</w:t>
      </w:r>
      <w:r w:rsidR="009061F9">
        <w:t xml:space="preserve"> community.” </w:t>
      </w:r>
      <w:r w:rsidR="005817E1">
        <w:t>Similarly, a</w:t>
      </w:r>
      <w:r w:rsidR="00A222B6">
        <w:t xml:space="preserve"> </w:t>
      </w:r>
      <w:r w:rsidR="00FB15D9">
        <w:t xml:space="preserve">Long Island participant </w:t>
      </w:r>
      <w:r w:rsidR="00A222B6">
        <w:t xml:space="preserve">had personally felt the anguish of being siloed in </w:t>
      </w:r>
      <w:r w:rsidR="00315503">
        <w:t>service delivery systems that did not meet their needs</w:t>
      </w:r>
      <w:r w:rsidR="00FB15D9">
        <w:t xml:space="preserve">: </w:t>
      </w:r>
      <w:r w:rsidR="00315503">
        <w:t xml:space="preserve">“I was misplaced in </w:t>
      </w:r>
      <w:r w:rsidR="00960BE3">
        <w:t>[the] mental health [system] and know how it was to be without proper support.”</w:t>
      </w:r>
      <w:r w:rsidR="00861E49">
        <w:t xml:space="preserve"> </w:t>
      </w:r>
    </w:p>
    <w:p w14:paraId="722F1B90" w14:textId="77777777" w:rsidR="005817E1" w:rsidRDefault="00087696" w:rsidP="00F53161">
      <w:r>
        <w:t xml:space="preserve">By contrast, most </w:t>
      </w:r>
      <w:r w:rsidR="00A06FA7">
        <w:t>Western</w:t>
      </w:r>
      <w:r w:rsidR="003850C6">
        <w:t xml:space="preserve"> and the Capital/Hudson Valley II participants</w:t>
      </w:r>
      <w:r>
        <w:t xml:space="preserve"> expressed a preference for legislation focusing on persons with </w:t>
      </w:r>
      <w:r w:rsidR="00E5185D">
        <w:t>I</w:t>
      </w:r>
      <w:r>
        <w:t xml:space="preserve">DD. </w:t>
      </w:r>
      <w:r w:rsidR="00960BE3">
        <w:t xml:space="preserve">One Western participant </w:t>
      </w:r>
      <w:r w:rsidR="00C0765D">
        <w:t xml:space="preserve">reasoned that focusing on persons with </w:t>
      </w:r>
      <w:r w:rsidR="00E5185D">
        <w:t>I</w:t>
      </w:r>
      <w:r w:rsidR="00C0765D">
        <w:t>DD “helps lawmakers understand what we need and kind of understand what we’re looking for.”</w:t>
      </w:r>
      <w:r w:rsidR="00817A3C" w:rsidRPr="00817A3C">
        <w:t xml:space="preserve"> </w:t>
      </w:r>
      <w:r w:rsidR="00817A3C">
        <w:t>Another Western participant analogized SDM to self-direction, which specifically targets persons with IDD.</w:t>
      </w:r>
      <w:r w:rsidR="009D4392">
        <w:t xml:space="preserve"> </w:t>
      </w:r>
      <w:r w:rsidR="00817A3C">
        <w:t xml:space="preserve">A Capital/Hudson Valley II reasoned that since persons with IDD are often targeted for guardianship, since SDMAs are designed to help people avoid guardianship, SDMA legislation specifically targeting persons with IDD made sense. He added, “I’m my own guardian because I don’t want anyone else. If I get to a point where I need somebody else to support me, until then I make my own.” </w:t>
      </w:r>
    </w:p>
    <w:p w14:paraId="07DE1BBC" w14:textId="188CF210" w:rsidR="00304752" w:rsidRDefault="00817A3C" w:rsidP="00F53161">
      <w:r>
        <w:t>Last</w:t>
      </w:r>
      <w:r w:rsidR="009D4392">
        <w:t xml:space="preserve">, </w:t>
      </w:r>
      <w:r>
        <w:t>one</w:t>
      </w:r>
      <w:r w:rsidR="009D4392">
        <w:t xml:space="preserve"> Western participant</w:t>
      </w:r>
      <w:r w:rsidR="005F5EF0">
        <w:t xml:space="preserve"> was not </w:t>
      </w:r>
      <w:r w:rsidR="00480A9A">
        <w:t xml:space="preserve">necessarily </w:t>
      </w:r>
      <w:r w:rsidR="005F5EF0">
        <w:t xml:space="preserve">opposed </w:t>
      </w:r>
      <w:r w:rsidR="00480A9A">
        <w:t>to SDMA legislation applicable to persons both with and without IDD, h</w:t>
      </w:r>
      <w:r w:rsidR="005F5EF0">
        <w:t>e</w:t>
      </w:r>
      <w:r w:rsidR="009D4392">
        <w:t xml:space="preserve"> </w:t>
      </w:r>
      <w:r w:rsidR="00377DC2">
        <w:t xml:space="preserve">cautioned that </w:t>
      </w:r>
      <w:r w:rsidR="003B5681">
        <w:t>terms and practices that persons in the IDD community might readily understand might cause confusion among other groups</w:t>
      </w:r>
      <w:r w:rsidR="005F5EF0">
        <w:t xml:space="preserve">, but it </w:t>
      </w:r>
      <w:r w:rsidR="0080375A">
        <w:t>would depend on</w:t>
      </w:r>
      <w:r w:rsidR="00A655E1">
        <w:t xml:space="preserve"> the legislation’s particular </w:t>
      </w:r>
      <w:r w:rsidR="00E5185D">
        <w:t>wording</w:t>
      </w:r>
      <w:r w:rsidR="000A5A6B">
        <w:t xml:space="preserve">. While he believed the legislation “shouldn’t be focused on too small a group of people,” legislators nevertheless should </w:t>
      </w:r>
      <w:r w:rsidR="0080375A">
        <w:t>“</w:t>
      </w:r>
      <w:r w:rsidR="00E5185D">
        <w:t>be careful about the wording.</w:t>
      </w:r>
      <w:r w:rsidR="000A5A6B">
        <w:t>”</w:t>
      </w:r>
      <w:r w:rsidR="00E5185D">
        <w:t xml:space="preserve"> </w:t>
      </w:r>
    </w:p>
    <w:p w14:paraId="47F9EB26" w14:textId="7AE30754" w:rsidR="00D540F7" w:rsidRDefault="00D540F7" w:rsidP="00D540F7">
      <w:pPr>
        <w:pStyle w:val="Heading2"/>
      </w:pPr>
      <w:bookmarkStart w:id="3" w:name="_Toc70599360"/>
      <w:r>
        <w:t>Principle 2</w:t>
      </w:r>
      <w:r w:rsidR="000872CC">
        <w:t xml:space="preserve"> – I</w:t>
      </w:r>
      <w:r w:rsidR="002F23BE">
        <w:t>t</w:t>
      </w:r>
      <w:r w:rsidR="000872CC">
        <w:t>’s a choice!</w:t>
      </w:r>
      <w:bookmarkEnd w:id="3"/>
    </w:p>
    <w:p w14:paraId="30E3E64F" w14:textId="499B99C1" w:rsidR="00834B07" w:rsidRDefault="00DF46ED" w:rsidP="00A11233">
      <w:r>
        <w:t>P</w:t>
      </w:r>
      <w:r w:rsidR="00324A88">
        <w:t>articipants</w:t>
      </w:r>
      <w:r w:rsidR="00E937F1">
        <w:t xml:space="preserve"> strongly agreed that </w:t>
      </w:r>
      <w:r w:rsidR="00CD370E">
        <w:t>persons with IDD</w:t>
      </w:r>
      <w:r w:rsidR="00E937F1">
        <w:t xml:space="preserve"> shou</w:t>
      </w:r>
      <w:r w:rsidR="004925DA">
        <w:t>ld be able to choose whether they entered into SDMAs</w:t>
      </w:r>
      <w:r w:rsidR="00AD76A6">
        <w:t>, regardless of their perceived capacity to do so</w:t>
      </w:r>
      <w:r w:rsidR="004925DA">
        <w:t>.</w:t>
      </w:r>
      <w:r w:rsidR="002E20E9">
        <w:t xml:space="preserve"> </w:t>
      </w:r>
      <w:r w:rsidR="0040414A">
        <w:t xml:space="preserve">A </w:t>
      </w:r>
      <w:r w:rsidR="00FD2E92">
        <w:t xml:space="preserve">Central/Northern </w:t>
      </w:r>
      <w:r w:rsidR="0040414A">
        <w:t xml:space="preserve">participant </w:t>
      </w:r>
      <w:r w:rsidR="00733A83">
        <w:t>believed “</w:t>
      </w:r>
      <w:r w:rsidR="0040414A">
        <w:t>that’s the most important principle because no one should be forced into anything. It should be your free will about who supports you.</w:t>
      </w:r>
      <w:r w:rsidR="00AD76A6">
        <w:t>” She added later, “It should be for everybody. Everybody can comprehend at whatever level they’re at what they want.”</w:t>
      </w:r>
      <w:r w:rsidR="00AE7944">
        <w:t xml:space="preserve"> A Western participant stated plainly, “I think we all should have the option to make a choice whether to do or not do something</w:t>
      </w:r>
      <w:r w:rsidR="001C349E">
        <w:t>,</w:t>
      </w:r>
      <w:r w:rsidR="00AE7944">
        <w:t>”</w:t>
      </w:r>
      <w:r w:rsidR="001C349E">
        <w:t xml:space="preserve"> independently of whether others believe one has the ability to do so.</w:t>
      </w:r>
      <w:r w:rsidR="009C2119">
        <w:t xml:space="preserve"> </w:t>
      </w:r>
      <w:r w:rsidR="001C349E">
        <w:t xml:space="preserve">One </w:t>
      </w:r>
      <w:r w:rsidR="0034763B">
        <w:t>NYC/Westchester participant</w:t>
      </w:r>
      <w:r w:rsidR="001C349E">
        <w:t xml:space="preserve"> expressed her belief </w:t>
      </w:r>
      <w:r w:rsidR="009C2119">
        <w:t xml:space="preserve">that SDMAs might be useful to help change others’ perception of their capacity. </w:t>
      </w:r>
      <w:r w:rsidR="001C349E">
        <w:t>She</w:t>
      </w:r>
      <w:r w:rsidR="00C46358">
        <w:t xml:space="preserve"> </w:t>
      </w:r>
      <w:r w:rsidR="009C2119">
        <w:t xml:space="preserve">shared her hope that her SDMA </w:t>
      </w:r>
      <w:r w:rsidR="003B114C">
        <w:t>might change her doctor’s opinion of her capacity to make health care decisions</w:t>
      </w:r>
      <w:r w:rsidR="009C2119">
        <w:t xml:space="preserve">: </w:t>
      </w:r>
    </w:p>
    <w:p w14:paraId="5A0AA08B" w14:textId="57F4A876" w:rsidR="00457726" w:rsidRDefault="00C46358" w:rsidP="00834B07">
      <w:pPr>
        <w:pStyle w:val="Quote"/>
      </w:pPr>
      <w:r>
        <w:t>“</w:t>
      </w:r>
      <w:r w:rsidR="00834B07">
        <w:t>M</w:t>
      </w:r>
      <w:r>
        <w:t xml:space="preserve">y SDMA gives me a boost in feeling okay with needing support especially with doctors. I think that doctors can learn about SDM and they’ll be able to know the person and to understand them better. Before the pandemic, my doctor gave me a health care proxy to fill out. When I see her in person </w:t>
      </w:r>
      <w:proofErr w:type="gramStart"/>
      <w:r>
        <w:t>again</w:t>
      </w:r>
      <w:proofErr w:type="gramEnd"/>
      <w:r>
        <w:t xml:space="preserve"> I’m going to share a copy of my SDMA.”</w:t>
      </w:r>
    </w:p>
    <w:p w14:paraId="13BD2CF9" w14:textId="39BC8BC7" w:rsidR="009C2119" w:rsidRDefault="009C2119" w:rsidP="00A11233">
      <w:r>
        <w:t xml:space="preserve">Several Long Island participants </w:t>
      </w:r>
      <w:r w:rsidR="00A82707">
        <w:t xml:space="preserve">viewed capacity tests as </w:t>
      </w:r>
      <w:r w:rsidR="00913314">
        <w:t xml:space="preserve">analogous to </w:t>
      </w:r>
      <w:r>
        <w:t>“high-“ and “low-functioning” labels</w:t>
      </w:r>
      <w:r w:rsidR="00913314">
        <w:t xml:space="preserve"> that have frustrated them</w:t>
      </w:r>
      <w:r>
        <w:t>. One participant shared that she felt that some staff perceive her as “high-functioning” and consequently doubt her requests for support: “I have a problem with functioning levels. [</w:t>
      </w:r>
      <w:r w:rsidR="0049666E">
        <w:t>Staff</w:t>
      </w:r>
      <w:r>
        <w:t xml:space="preserve"> say,] ‘She can do everything under sun,’ and then call b.s. when she asks for help. [. . .] Functioning shmunctioning!” </w:t>
      </w:r>
      <w:r w:rsidR="00913314">
        <w:t>Another participant added, “</w:t>
      </w:r>
      <w:r w:rsidR="007E1BD2">
        <w:t>Certain staff call people ‘high-functioning’ or ‘low-functioning’ and it gets people upset. They think I’m ‘high-functioning’ but why can’t they leave it out?</w:t>
      </w:r>
      <w:r w:rsidR="00913314">
        <w:t xml:space="preserve">” </w:t>
      </w:r>
      <w:r>
        <w:t>They worried that capacity tests for entering into SDMAs would carry similarly negative effects.</w:t>
      </w:r>
    </w:p>
    <w:p w14:paraId="33EDFBA1" w14:textId="3C139531" w:rsidR="00401BFF" w:rsidRDefault="00C65A9B" w:rsidP="00A11233">
      <w:r>
        <w:t>When asked</w:t>
      </w:r>
      <w:r w:rsidR="003D62A7">
        <w:t xml:space="preserve"> specifically</w:t>
      </w:r>
      <w:r>
        <w:t xml:space="preserve"> about whether a person who doesn’t understand what a supported decision-making agreement is should be allowed to create one, self-advocates generally responded practically by recommending that others should </w:t>
      </w:r>
      <w:r w:rsidR="008A7CB5">
        <w:t xml:space="preserve">simply </w:t>
      </w:r>
      <w:r>
        <w:t>help that person to understand.</w:t>
      </w:r>
      <w:r w:rsidR="008A7CB5">
        <w:t xml:space="preserve"> </w:t>
      </w:r>
      <w:r w:rsidR="004925DA">
        <w:t>For example, a</w:t>
      </w:r>
      <w:r w:rsidR="008A7CB5">
        <w:t xml:space="preserve"> Western participant </w:t>
      </w:r>
      <w:r w:rsidR="00307353">
        <w:t>responded</w:t>
      </w:r>
      <w:r w:rsidR="008A7CB5">
        <w:t>, “</w:t>
      </w:r>
      <w:r w:rsidR="00307353">
        <w:t>A</w:t>
      </w:r>
      <w:r w:rsidR="008A7CB5">
        <w:t xml:space="preserve">sk them simple </w:t>
      </w:r>
      <w:r w:rsidR="00307353">
        <w:t>‘</w:t>
      </w:r>
      <w:r w:rsidR="008A7CB5">
        <w:t>yes</w:t>
      </w:r>
      <w:r w:rsidR="00307353">
        <w:t>’</w:t>
      </w:r>
      <w:r w:rsidR="008A7CB5">
        <w:t xml:space="preserve"> or simple </w:t>
      </w:r>
      <w:r w:rsidR="00307353">
        <w:t>‘</w:t>
      </w:r>
      <w:r w:rsidR="008A7CB5">
        <w:t>no</w:t>
      </w:r>
      <w:r w:rsidR="00307353">
        <w:t>’</w:t>
      </w:r>
      <w:r w:rsidR="008A7CB5">
        <w:t xml:space="preserve"> questions. </w:t>
      </w:r>
      <w:r w:rsidR="00307353">
        <w:t>‘</w:t>
      </w:r>
      <w:r w:rsidR="008A7CB5">
        <w:t>Do you understand this?</w:t>
      </w:r>
      <w:r w:rsidR="00307353">
        <w:t>’</w:t>
      </w:r>
      <w:r w:rsidR="008A7CB5">
        <w:t xml:space="preserve"> And if they don’t understand</w:t>
      </w:r>
      <w:r w:rsidR="00307353">
        <w:t xml:space="preserve"> and i</w:t>
      </w:r>
      <w:r w:rsidR="008A7CB5">
        <w:t xml:space="preserve">f they have a circle with support then it’s okay. </w:t>
      </w:r>
      <w:r w:rsidR="008919D4">
        <w:t>[. . .] The circle around them will know what’s in their interest.</w:t>
      </w:r>
      <w:r w:rsidR="008A7CB5">
        <w:t>”</w:t>
      </w:r>
      <w:r w:rsidR="008919D4">
        <w:t xml:space="preserve"> </w:t>
      </w:r>
      <w:r w:rsidR="00932475">
        <w:t>Similarly, a</w:t>
      </w:r>
      <w:r w:rsidR="003A3047">
        <w:t xml:space="preserve"> </w:t>
      </w:r>
      <w:r w:rsidR="00932475">
        <w:t>Capital/Hudson Valley I participant opined</w:t>
      </w:r>
      <w:r w:rsidR="00401BFF">
        <w:t>:</w:t>
      </w:r>
      <w:r w:rsidR="00932475">
        <w:t xml:space="preserve"> </w:t>
      </w:r>
    </w:p>
    <w:p w14:paraId="32688634" w14:textId="77777777" w:rsidR="00401BFF" w:rsidRPr="00401BFF" w:rsidRDefault="00932475" w:rsidP="00401BFF">
      <w:pPr>
        <w:pStyle w:val="Quote"/>
      </w:pPr>
      <w:r w:rsidRPr="00401BFF">
        <w:t>“I think they could if they could get a little support. Just because that person can’t talk or can’t walk too well doesn’t mean they don’t understand what’s going on. If you ever heard the old saying, ‘don’t judge a book by its cover.’”</w:t>
      </w:r>
      <w:r w:rsidR="003227DC" w:rsidRPr="00401BFF">
        <w:t xml:space="preserve"> </w:t>
      </w:r>
    </w:p>
    <w:p w14:paraId="1DFF12BB" w14:textId="4BDB2D5F" w:rsidR="00C65A9B" w:rsidRDefault="003227DC" w:rsidP="00A11233">
      <w:r>
        <w:t>Another Capital/Hudson Valley I participant added, “I can think of a friend of mine who won’t understand because of her disability but the people who know her who are around her can help her to understand.”</w:t>
      </w:r>
      <w:r w:rsidR="00C65A9B">
        <w:t xml:space="preserve"> </w:t>
      </w:r>
    </w:p>
    <w:p w14:paraId="39DA94CF" w14:textId="3DCE5762" w:rsidR="00A11233" w:rsidRPr="00CB760F" w:rsidRDefault="009C2119" w:rsidP="00CB760F">
      <w:r>
        <w:t xml:space="preserve">Last, in response to a hypothetical where a health care provider might condition services on creating an SDMA if the provider doubts that person’s ability to give informed consent, an </w:t>
      </w:r>
      <w:r w:rsidR="0034763B">
        <w:t>NYC/Westchester participant</w:t>
      </w:r>
      <w:r>
        <w:t xml:space="preserve"> </w:t>
      </w:r>
      <w:r w:rsidR="00A82707">
        <w:t>objected:</w:t>
      </w:r>
      <w:r>
        <w:t xml:space="preserve"> “No one should be forced by a doctor to make an agreement. Sometimes an agreement might be forced upon them. You can’t just throw it on them and not explain it to them. And doctor’s shouldn’t be able to force it on you.” </w:t>
      </w:r>
      <w:r w:rsidR="001E4301">
        <w:t xml:space="preserve">Another </w:t>
      </w:r>
      <w:r w:rsidR="0034763B">
        <w:t>NYC/Westchester participant</w:t>
      </w:r>
      <w:r w:rsidR="001E4301">
        <w:t xml:space="preserve"> added</w:t>
      </w:r>
      <w:r w:rsidR="00E660CE">
        <w:t xml:space="preserve"> that there were practical ways to avoid such hypotheticals</w:t>
      </w:r>
      <w:r w:rsidR="001E4301">
        <w:t>,</w:t>
      </w:r>
      <w:r w:rsidR="00E660CE">
        <w:t xml:space="preserve"> namely by providing accommodations:</w:t>
      </w:r>
      <w:r w:rsidR="001E4301">
        <w:t xml:space="preserve"> “If you need help you should ask somebody in the room who knows what the doctor’s talking about.”</w:t>
      </w:r>
    </w:p>
    <w:p w14:paraId="0066810A" w14:textId="7D7AF177" w:rsidR="00D540F7" w:rsidRDefault="00D540F7" w:rsidP="00D540F7">
      <w:pPr>
        <w:pStyle w:val="Heading2"/>
      </w:pPr>
      <w:bookmarkStart w:id="4" w:name="_Toc70599361"/>
      <w:r>
        <w:t>Principle 3</w:t>
      </w:r>
      <w:r w:rsidR="000872CC">
        <w:t xml:space="preserve"> – Self-advocates get to say what goes in their agreements.</w:t>
      </w:r>
      <w:bookmarkEnd w:id="4"/>
    </w:p>
    <w:p w14:paraId="6C117135" w14:textId="56B85F95" w:rsidR="0080170D" w:rsidRDefault="00DF46ED" w:rsidP="00DA023B">
      <w:pPr>
        <w:rPr>
          <w:color w:val="000000" w:themeColor="text1"/>
        </w:rPr>
      </w:pPr>
      <w:r>
        <w:t xml:space="preserve">Participants </w:t>
      </w:r>
      <w:r w:rsidR="009B018C">
        <w:t xml:space="preserve">strongly endorsed the principle that </w:t>
      </w:r>
      <w:r w:rsidR="00CD370E">
        <w:t>persons with IDD</w:t>
      </w:r>
      <w:r w:rsidR="009B018C">
        <w:t xml:space="preserve"> </w:t>
      </w:r>
      <w:r w:rsidR="00DA023B">
        <w:t xml:space="preserve">should control what </w:t>
      </w:r>
      <w:r w:rsidR="00CD370E">
        <w:t>goes into</w:t>
      </w:r>
      <w:r w:rsidR="00DA023B">
        <w:t xml:space="preserve"> their SDMAs.</w:t>
      </w:r>
      <w:r w:rsidR="00E5034A">
        <w:t xml:space="preserve"> In all the focus groups, participants were eager to discuss </w:t>
      </w:r>
      <w:r w:rsidR="00E62057">
        <w:t>the importance of persons with IDD making their own decisions generally, rather than focusing specifically on decisions regarding the contents of an SDMA.</w:t>
      </w:r>
      <w:r w:rsidR="00DA023B">
        <w:t xml:space="preserve"> </w:t>
      </w:r>
      <w:r w:rsidR="00E62057">
        <w:rPr>
          <w:color w:val="000000" w:themeColor="text1"/>
        </w:rPr>
        <w:t>For example</w:t>
      </w:r>
      <w:r w:rsidR="003239DF">
        <w:rPr>
          <w:color w:val="000000" w:themeColor="text1"/>
        </w:rPr>
        <w:t xml:space="preserve">, a </w:t>
      </w:r>
      <w:r w:rsidR="003239DF">
        <w:t xml:space="preserve">Capital/Hudson Valley I </w:t>
      </w:r>
      <w:r w:rsidR="003239DF">
        <w:rPr>
          <w:color w:val="000000" w:themeColor="text1"/>
        </w:rPr>
        <w:t>participant shared that, “</w:t>
      </w:r>
      <w:r w:rsidR="003239DF">
        <w:t>It’s up to the individual.</w:t>
      </w:r>
      <w:r w:rsidR="00E62057">
        <w:t>”</w:t>
      </w:r>
      <w:r w:rsidR="003239DF">
        <w:t xml:space="preserve"> He added that while “it’s important that the people around you talk to you to help you figure out what the best route is,” it’s more important that a person with IDD have the final say over any decisions. </w:t>
      </w:r>
      <w:r w:rsidR="00DA023B">
        <w:t>A Long Island participant shared</w:t>
      </w:r>
      <w:r w:rsidR="005100C8">
        <w:t xml:space="preserve"> a piece wisdom from her </w:t>
      </w:r>
      <w:r w:rsidR="00050070">
        <w:rPr>
          <w:color w:val="000000" w:themeColor="text1"/>
        </w:rPr>
        <w:t>fiancé</w:t>
      </w:r>
      <w:r w:rsidR="005100C8">
        <w:rPr>
          <w:color w:val="000000" w:themeColor="text1"/>
        </w:rPr>
        <w:t>:</w:t>
      </w:r>
      <w:r w:rsidR="00050070">
        <w:rPr>
          <w:color w:val="000000" w:themeColor="text1"/>
        </w:rPr>
        <w:t xml:space="preserve"> </w:t>
      </w:r>
      <w:r w:rsidR="005100C8">
        <w:rPr>
          <w:color w:val="000000" w:themeColor="text1"/>
        </w:rPr>
        <w:t>“O</w:t>
      </w:r>
      <w:r w:rsidR="00050070">
        <w:rPr>
          <w:color w:val="000000" w:themeColor="text1"/>
        </w:rPr>
        <w:t>ur parents and direct support staff should not make our decisions we should be the ones who make our decisions and do what we want to do because it’s our life not their life. We have a voice so direct care workers can’t be our voice we have to be our voice.</w:t>
      </w:r>
      <w:r w:rsidR="003239DF">
        <w:rPr>
          <w:color w:val="000000" w:themeColor="text1"/>
        </w:rPr>
        <w:t xml:space="preserve">” </w:t>
      </w:r>
    </w:p>
    <w:p w14:paraId="7D870062" w14:textId="4D509BA6" w:rsidR="0080170D" w:rsidRDefault="00CD370E" w:rsidP="0080170D">
      <w:pPr>
        <w:rPr>
          <w:color w:val="000000" w:themeColor="text1"/>
        </w:rPr>
      </w:pPr>
      <w:r>
        <w:rPr>
          <w:color w:val="000000" w:themeColor="text1"/>
        </w:rPr>
        <w:t xml:space="preserve">One </w:t>
      </w:r>
      <w:r w:rsidR="0034763B">
        <w:rPr>
          <w:color w:val="000000" w:themeColor="text1"/>
        </w:rPr>
        <w:t>NYC/Westchester participant</w:t>
      </w:r>
      <w:r>
        <w:rPr>
          <w:color w:val="000000" w:themeColor="text1"/>
        </w:rPr>
        <w:t xml:space="preserve"> </w:t>
      </w:r>
      <w:r w:rsidR="00446178">
        <w:rPr>
          <w:color w:val="000000" w:themeColor="text1"/>
        </w:rPr>
        <w:t>suggested that others be trained in order to make sure persons with IDD have opportunities to make their own decisions:</w:t>
      </w:r>
      <w:r>
        <w:rPr>
          <w:color w:val="000000" w:themeColor="text1"/>
        </w:rPr>
        <w:t xml:space="preserve"> </w:t>
      </w:r>
      <w:r w:rsidR="0017745F">
        <w:rPr>
          <w:color w:val="000000" w:themeColor="text1"/>
        </w:rPr>
        <w:t>“</w:t>
      </w:r>
      <w:r w:rsidR="0017745F">
        <w:t>We should be able to make our decisions but we need people to believe in us and they don’t want to believe in us. That’s the problem I’m having.</w:t>
      </w:r>
      <w:r w:rsidR="0017745F">
        <w:rPr>
          <w:color w:val="000000" w:themeColor="text1"/>
        </w:rPr>
        <w:t xml:space="preserve">” </w:t>
      </w:r>
      <w:r w:rsidR="0080170D">
        <w:rPr>
          <w:color w:val="000000" w:themeColor="text1"/>
        </w:rPr>
        <w:t xml:space="preserve">The experience of one Central/Northern participant </w:t>
      </w:r>
      <w:r w:rsidR="00DC6B0D">
        <w:rPr>
          <w:color w:val="000000" w:themeColor="text1"/>
        </w:rPr>
        <w:t xml:space="preserve">underscored the importance that others believe in persons’ with IDD ability to make decisions. She </w:t>
      </w:r>
      <w:r w:rsidR="0080170D">
        <w:rPr>
          <w:color w:val="000000" w:themeColor="text1"/>
        </w:rPr>
        <w:t xml:space="preserve">shared that she only began to feel she had control over her life after she became involved in self-advocacy: </w:t>
      </w:r>
    </w:p>
    <w:p w14:paraId="5CE77A8D" w14:textId="2A38CFE1" w:rsidR="00446178" w:rsidRPr="00DC6B0D" w:rsidRDefault="0080170D" w:rsidP="00DC6B0D">
      <w:pPr>
        <w:pStyle w:val="Quote"/>
      </w:pPr>
      <w:r>
        <w:t>“Before I learned about self-</w:t>
      </w:r>
      <w:proofErr w:type="gramStart"/>
      <w:r>
        <w:t>advocacy</w:t>
      </w:r>
      <w:proofErr w:type="gramEnd"/>
      <w:r>
        <w:t xml:space="preserve"> I could not speak for myself. I joined the motivators group and I learned how to speak for myself because that’s the only way to make your way in life. My family said I only had the mind of a 5-year-old and that I was mentally retarded. And at 57 years I’m doing a lot better.”</w:t>
      </w:r>
    </w:p>
    <w:p w14:paraId="4BE7EE57" w14:textId="379CB574" w:rsidR="00811D3D" w:rsidRPr="003239DF" w:rsidRDefault="00DC6B0D" w:rsidP="00811D3D">
      <w:pPr>
        <w:rPr>
          <w:color w:val="000000" w:themeColor="text1"/>
        </w:rPr>
      </w:pPr>
      <w:r>
        <w:rPr>
          <w:color w:val="000000" w:themeColor="text1"/>
        </w:rPr>
        <w:t>Last, t</w:t>
      </w:r>
      <w:r w:rsidR="00811D3D">
        <w:rPr>
          <w:color w:val="000000" w:themeColor="text1"/>
        </w:rPr>
        <w:t xml:space="preserve">wo </w:t>
      </w:r>
      <w:r w:rsidR="00811D3D">
        <w:t>Capital/Hudson Valley I</w:t>
      </w:r>
      <w:r w:rsidR="00811D3D">
        <w:rPr>
          <w:color w:val="000000" w:themeColor="text1"/>
        </w:rPr>
        <w:t xml:space="preserve"> </w:t>
      </w:r>
      <w:r w:rsidR="00261E92">
        <w:rPr>
          <w:color w:val="000000" w:themeColor="text1"/>
        </w:rPr>
        <w:t xml:space="preserve">participants </w:t>
      </w:r>
      <w:r w:rsidR="00811D3D">
        <w:rPr>
          <w:color w:val="000000" w:themeColor="text1"/>
        </w:rPr>
        <w:t>shared specific stories about decisions they had made and the importance of having both the support they needed to make those decisions as well as the opportunity to make those decisions for themselves.</w:t>
      </w:r>
      <w:r w:rsidR="00261E92">
        <w:rPr>
          <w:color w:val="000000" w:themeColor="text1"/>
        </w:rPr>
        <w:t xml:space="preserve"> </w:t>
      </w:r>
      <w:r w:rsidR="00811D3D">
        <w:rPr>
          <w:color w:val="000000" w:themeColor="text1"/>
        </w:rPr>
        <w:t xml:space="preserve">One </w:t>
      </w:r>
      <w:r w:rsidR="00811D3D">
        <w:t>shared:</w:t>
      </w:r>
    </w:p>
    <w:p w14:paraId="1BAF515B" w14:textId="77777777" w:rsidR="00811D3D" w:rsidRDefault="00811D3D" w:rsidP="00811D3D">
      <w:pPr>
        <w:pStyle w:val="Quote"/>
        <w:rPr>
          <w:color w:val="000000" w:themeColor="text1"/>
        </w:rPr>
      </w:pPr>
      <w:r>
        <w:t>“I remember a surgery decision I made. There was a high risk that I might not walk again. We weighed the pros and cons, and thankfully the doctor was wrong. It was a decision I had to talk about with my wife, my friends, and the people who care for me.”</w:t>
      </w:r>
    </w:p>
    <w:p w14:paraId="1DCB5D86" w14:textId="51D5AB40" w:rsidR="00EF1CFF" w:rsidRDefault="00DC6B0D" w:rsidP="00EF1CFF">
      <w:pPr>
        <w:rPr>
          <w:color w:val="000000" w:themeColor="text1"/>
        </w:rPr>
      </w:pPr>
      <w:r>
        <w:rPr>
          <w:color w:val="000000" w:themeColor="text1"/>
        </w:rPr>
        <w:t>The other</w:t>
      </w:r>
      <w:r w:rsidR="00811D3D">
        <w:rPr>
          <w:color w:val="000000" w:themeColor="text1"/>
        </w:rPr>
        <w:t xml:space="preserve"> </w:t>
      </w:r>
      <w:r w:rsidR="00EF1CFF">
        <w:t xml:space="preserve">Capital/Hudson Valley I </w:t>
      </w:r>
      <w:r w:rsidR="00EF1CFF">
        <w:rPr>
          <w:color w:val="000000" w:themeColor="text1"/>
        </w:rPr>
        <w:t xml:space="preserve">participant shared his experience deciding whether to designate a health care agent as an example of how respect for persons’ with IDD decision-making can be blended with support, even if it takes time:  </w:t>
      </w:r>
    </w:p>
    <w:p w14:paraId="1DCF99B3" w14:textId="77777777" w:rsidR="00EF1CFF" w:rsidRDefault="00EF1CFF" w:rsidP="00EF1CFF">
      <w:pPr>
        <w:pStyle w:val="Quote"/>
        <w:rPr>
          <w:color w:val="000000" w:themeColor="text1"/>
        </w:rPr>
      </w:pPr>
      <w:r>
        <w:t>“It should be up to them. Sometimes you might not be able to understand a lot of stuff or anything like that. For me personally it took me a long time, people kept telling me you should do a proxy but I never did. I didn’t quite understand what was going on with a proxy or anything like that. One service coordinator explained it a bit better and finally I did make a decision to a do a health proxy.”</w:t>
      </w:r>
    </w:p>
    <w:p w14:paraId="24CAD853" w14:textId="6075B836" w:rsidR="00D540F7" w:rsidRDefault="00D540F7" w:rsidP="00D540F7">
      <w:pPr>
        <w:pStyle w:val="Heading2"/>
      </w:pPr>
      <w:bookmarkStart w:id="5" w:name="_Toc70599362"/>
      <w:r>
        <w:t>Principle 4</w:t>
      </w:r>
      <w:r w:rsidR="000872CC">
        <w:t xml:space="preserve"> </w:t>
      </w:r>
      <w:r w:rsidR="00482C63">
        <w:t>–</w:t>
      </w:r>
      <w:r w:rsidR="000872CC">
        <w:t xml:space="preserve"> </w:t>
      </w:r>
      <w:r w:rsidR="00482C63">
        <w:t>Decision-</w:t>
      </w:r>
      <w:r w:rsidR="002F23BE">
        <w:t>m</w:t>
      </w:r>
      <w:r w:rsidR="00482C63">
        <w:t>akers get to decide.</w:t>
      </w:r>
      <w:bookmarkEnd w:id="5"/>
    </w:p>
    <w:p w14:paraId="5720D454" w14:textId="73C6FDCF" w:rsidR="0068302C" w:rsidRDefault="00983A50" w:rsidP="00391545">
      <w:r>
        <w:t xml:space="preserve">As with Principle 3, participants strongly agreed </w:t>
      </w:r>
      <w:r w:rsidR="00AD3A1C">
        <w:t xml:space="preserve">with Principle 4, </w:t>
      </w:r>
      <w:r w:rsidR="00760963">
        <w:t xml:space="preserve">which clarifies that </w:t>
      </w:r>
      <w:r w:rsidR="00480570">
        <w:t xml:space="preserve">SDMAs do not allow supporters to make decisions on behalf of </w:t>
      </w:r>
      <w:r w:rsidR="00760963">
        <w:t>persons with IDD</w:t>
      </w:r>
      <w:r w:rsidR="00480570">
        <w:t xml:space="preserve">. </w:t>
      </w:r>
      <w:r w:rsidR="00842A94">
        <w:t xml:space="preserve">As a </w:t>
      </w:r>
      <w:r w:rsidR="00105D4E">
        <w:t xml:space="preserve">Western participant paraphrased, “Basically this just means that at the end of the day the decision comes down to the person who’s being supported. Yeah, you can have your circle of support, but it comes down to you.” </w:t>
      </w:r>
      <w:r w:rsidR="0068302C">
        <w:t xml:space="preserve">One Central/Northern stated unequivocally, </w:t>
      </w:r>
      <w:r w:rsidR="0068302C" w:rsidRPr="0068302C">
        <w:t>“It wouldn’t work if it wasn’t that way. It’d just be another semi</w:t>
      </w:r>
      <w:r w:rsidR="0068302C">
        <w:t>-</w:t>
      </w:r>
      <w:r w:rsidR="0068302C" w:rsidRPr="0068302C">
        <w:t>guardianship kind of thing where other people would be making decisions instead of you.”</w:t>
      </w:r>
      <w:r w:rsidR="0068302C">
        <w:t xml:space="preserve"> </w:t>
      </w:r>
    </w:p>
    <w:p w14:paraId="6E8AA47F" w14:textId="6EF5ECC6" w:rsidR="00A91172" w:rsidRDefault="00B53975" w:rsidP="00FE2079">
      <w:r>
        <w:t>Numerous participants expressed their frustration that others too frequently prevent persons with IDD from making their own decisions</w:t>
      </w:r>
      <w:r w:rsidR="001A066E">
        <w:t>, without SDMAs even serving as pretexts for doing so</w:t>
      </w:r>
      <w:r>
        <w:t xml:space="preserve">. </w:t>
      </w:r>
      <w:r w:rsidR="001A066E">
        <w:t xml:space="preserve">One </w:t>
      </w:r>
      <w:r w:rsidR="0034763B">
        <w:t>NYC/Westchester participant</w:t>
      </w:r>
      <w:r w:rsidR="001A066E">
        <w:t xml:space="preserve"> expressed her strong belief that </w:t>
      </w:r>
      <w:r w:rsidR="00A91172">
        <w:t>decision-making opportunities are important for personal growth:</w:t>
      </w:r>
      <w:r w:rsidR="00FE2079">
        <w:t xml:space="preserve"> </w:t>
      </w:r>
    </w:p>
    <w:p w14:paraId="261E5336" w14:textId="42D1327C" w:rsidR="00FE2079" w:rsidRDefault="001A066E" w:rsidP="00A91172">
      <w:pPr>
        <w:pStyle w:val="Quote"/>
      </w:pPr>
      <w:r>
        <w:t>“</w:t>
      </w:r>
      <w:r w:rsidR="00FE2079">
        <w:t>If you make a mistake, you learn from it and that’s how we grow as people. It’s absolutely okay to make mistakes from decisions we make. That’s a problem that other people have. They want to keep us in a box but we should be allowed to make mistakes.</w:t>
      </w:r>
      <w:r>
        <w:t xml:space="preserve">” </w:t>
      </w:r>
    </w:p>
    <w:p w14:paraId="713F63E5" w14:textId="366A6B79" w:rsidR="008F782A" w:rsidRDefault="00A91172" w:rsidP="00FE2079">
      <w:r>
        <w:t xml:space="preserve">Another </w:t>
      </w:r>
      <w:r w:rsidR="0034763B">
        <w:t>NYC/Westchester participant</w:t>
      </w:r>
      <w:r>
        <w:t xml:space="preserve"> </w:t>
      </w:r>
      <w:r w:rsidR="008F782A">
        <w:t>agreed: “</w:t>
      </w:r>
      <w:r w:rsidR="008F782A" w:rsidRPr="008F782A">
        <w:t>Yes, that’s the problem I’m having</w:t>
      </w:r>
      <w:r w:rsidR="008F782A">
        <w:t xml:space="preserve">: </w:t>
      </w:r>
      <w:r w:rsidR="008F782A" w:rsidRPr="008F782A">
        <w:t xml:space="preserve">I voice my opinion and they say everything is </w:t>
      </w:r>
      <w:r w:rsidR="008F782A">
        <w:t>‘N</w:t>
      </w:r>
      <w:r w:rsidR="008F782A" w:rsidRPr="008F782A">
        <w:t>o, no, no.</w:t>
      </w:r>
      <w:r w:rsidR="008F782A">
        <w:t>’</w:t>
      </w:r>
      <w:r w:rsidR="008F782A" w:rsidRPr="008F782A">
        <w:t xml:space="preserve"> </w:t>
      </w:r>
      <w:r w:rsidR="008F782A">
        <w:t>But i</w:t>
      </w:r>
      <w:r w:rsidR="008F782A" w:rsidRPr="008F782A">
        <w:t>t’s the way I see it. Everyone has their own opinion. They shouldn’t say if you’re wrong.</w:t>
      </w:r>
      <w:r w:rsidR="008F782A">
        <w:t xml:space="preserve">” A third </w:t>
      </w:r>
      <w:r w:rsidR="0034763B">
        <w:t>NYC/Westchester participant</w:t>
      </w:r>
      <w:r w:rsidR="008F782A">
        <w:t xml:space="preserve"> </w:t>
      </w:r>
      <w:r>
        <w:t xml:space="preserve">added, </w:t>
      </w:r>
    </w:p>
    <w:p w14:paraId="32634A18" w14:textId="0E164F32" w:rsidR="00FE2079" w:rsidRDefault="00A91172" w:rsidP="008F782A">
      <w:pPr>
        <w:pStyle w:val="Quote"/>
      </w:pPr>
      <w:r>
        <w:t>“</w:t>
      </w:r>
      <w:r w:rsidR="00FE2079">
        <w:t>Are you saying that when you sign this document that you can make the decision for yourself and your family member won’t be able to make a decision for you? We all learn from our mistakes. Nobody should judge anyone for the mistakes that they make because we all can learn from the mistakes that we make</w:t>
      </w:r>
      <w:r w:rsidR="008F782A">
        <w:t>.”</w:t>
      </w:r>
    </w:p>
    <w:p w14:paraId="4A1082D9" w14:textId="6D135128" w:rsidR="00367B09" w:rsidRDefault="008F782A" w:rsidP="00391545">
      <w:r>
        <w:t>A</w:t>
      </w:r>
      <w:r w:rsidR="00E5386C">
        <w:t xml:space="preserve"> Long Island participant </w:t>
      </w:r>
      <w:r w:rsidR="00842A94">
        <w:t xml:space="preserve">with a guardian </w:t>
      </w:r>
      <w:r w:rsidR="00E5386C">
        <w:t xml:space="preserve">expressed his frustration with his </w:t>
      </w:r>
      <w:r w:rsidR="00842A94">
        <w:t>family members’ low expectations about what he can do: “</w:t>
      </w:r>
      <w:r w:rsidR="00842A94">
        <w:rPr>
          <w:color w:val="000000" w:themeColor="text1"/>
        </w:rPr>
        <w:t>I think I can do a lot. My family doesn’t believe I can do a lot. I don’t like it.</w:t>
      </w:r>
      <w:r w:rsidR="00842A94">
        <w:t xml:space="preserve">” </w:t>
      </w:r>
      <w:r w:rsidR="00E5386C">
        <w:t>Another</w:t>
      </w:r>
      <w:r w:rsidR="00480570">
        <w:t xml:space="preserve"> Long Island participant </w:t>
      </w:r>
      <w:r w:rsidR="00842A94">
        <w:t xml:space="preserve">without a guardian </w:t>
      </w:r>
      <w:r w:rsidR="00480570">
        <w:t xml:space="preserve">expressed </w:t>
      </w:r>
      <w:r w:rsidR="00E5386C">
        <w:t xml:space="preserve">her </w:t>
      </w:r>
      <w:r w:rsidR="00480570">
        <w:t>frustration with how guardianship</w:t>
      </w:r>
      <w:r w:rsidR="00AC4477">
        <w:t xml:space="preserve"> </w:t>
      </w:r>
      <w:r w:rsidR="0068302C">
        <w:t xml:space="preserve">prevents </w:t>
      </w:r>
      <w:r w:rsidR="00E5386C">
        <w:t xml:space="preserve">many </w:t>
      </w:r>
      <w:r w:rsidR="0068302C">
        <w:t>persons with IDD from making their own decisions:</w:t>
      </w:r>
      <w:r w:rsidR="00480570">
        <w:t xml:space="preserve"> </w:t>
      </w:r>
      <w:r w:rsidR="00760963">
        <w:t xml:space="preserve"> </w:t>
      </w:r>
    </w:p>
    <w:p w14:paraId="0E5FEF50" w14:textId="626D8944" w:rsidR="00367B09" w:rsidRDefault="00367B09" w:rsidP="0068302C">
      <w:pPr>
        <w:pStyle w:val="Quote"/>
      </w:pPr>
      <w:r w:rsidRPr="00367B09">
        <w:t xml:space="preserve">“My opinion is that guardianship is a piece of crap. I think all individuals should make their own decisions and they should be their own guardian because it’s baloney that parents should be a person’s guardians because they have a voice and they should get help to use it. If they need </w:t>
      </w:r>
      <w:proofErr w:type="gramStart"/>
      <w:r w:rsidRPr="00367B09">
        <w:t>help</w:t>
      </w:r>
      <w:proofErr w:type="gramEnd"/>
      <w:r w:rsidRPr="00367B09">
        <w:t xml:space="preserve"> they should ask staff for help or their parents can gradually help [them], but I think guardianship is baloney.”</w:t>
      </w:r>
    </w:p>
    <w:p w14:paraId="145440A6" w14:textId="631A296F" w:rsidR="00B53975" w:rsidRDefault="00B53975" w:rsidP="00A11233">
      <w:r>
        <w:t>A Western participant shared that a person with IDD should be able to make his or her own decisions “u</w:t>
      </w:r>
      <w:r w:rsidRPr="00B53975">
        <w:t>nless</w:t>
      </w:r>
      <w:r>
        <w:t xml:space="preserve"> the</w:t>
      </w:r>
      <w:r w:rsidRPr="00B53975">
        <w:t xml:space="preserve"> individual is putting himself in clear and present danger.</w:t>
      </w:r>
      <w:r>
        <w:t xml:space="preserve">” He elaborated on how the prospect of danger, however, too often serves as a pretext for </w:t>
      </w:r>
      <w:r w:rsidR="001B6E00">
        <w:t xml:space="preserve">service providers to </w:t>
      </w:r>
      <w:r>
        <w:t>deviat</w:t>
      </w:r>
      <w:r w:rsidR="001B6E00">
        <w:t>e</w:t>
      </w:r>
      <w:r>
        <w:t xml:space="preserve"> from Principle 4:</w:t>
      </w:r>
      <w:r w:rsidRPr="00B53975">
        <w:t xml:space="preserve"> </w:t>
      </w:r>
    </w:p>
    <w:p w14:paraId="66ED4089" w14:textId="7F40D247" w:rsidR="00A11233" w:rsidRDefault="00B53975" w:rsidP="00B53975">
      <w:pPr>
        <w:pStyle w:val="Quote"/>
      </w:pPr>
      <w:r>
        <w:t>“</w:t>
      </w:r>
      <w:r w:rsidRPr="00B53975">
        <w:t>But I don’t trust staff to decide what’s a clear and present danger. Lots of agencies they go by the book whatever the book says. It could be a 10</w:t>
      </w:r>
      <w:r>
        <w:t>-</w:t>
      </w:r>
      <w:r w:rsidRPr="00B53975">
        <w:t xml:space="preserve">year old file, and </w:t>
      </w:r>
      <w:r>
        <w:t>[the individual]</w:t>
      </w:r>
      <w:r w:rsidRPr="00B53975">
        <w:t xml:space="preserve"> hadn’t done that </w:t>
      </w:r>
      <w:r>
        <w:t xml:space="preserve">thing </w:t>
      </w:r>
      <w:r w:rsidRPr="00B53975">
        <w:t>in 8 years. They’re too often scared by stuff that happened 6 or 7 years ago, and they’ve got to learn and live even if that’s the worst decision they made in their life.</w:t>
      </w:r>
      <w:r>
        <w:t>”</w:t>
      </w:r>
    </w:p>
    <w:p w14:paraId="0E776BCB" w14:textId="2F1BCBB2" w:rsidR="00474F8C" w:rsidRDefault="001B6E00" w:rsidP="00B53975">
      <w:r>
        <w:t xml:space="preserve">In the same vein, a </w:t>
      </w:r>
      <w:r w:rsidR="0034763B">
        <w:t>NYC/Westchester participant</w:t>
      </w:r>
      <w:r w:rsidR="00F87DF2">
        <w:t xml:space="preserve"> wished that Principle 4 was a reality for persons with IDD today. He said,</w:t>
      </w:r>
      <w:r>
        <w:t xml:space="preserve"> “</w:t>
      </w:r>
      <w:r>
        <w:rPr>
          <w:color w:val="000000" w:themeColor="text1"/>
        </w:rPr>
        <w:t>I wish other people did what we’re discussing. Like the agencies. But they don’t know what we go through.</w:t>
      </w:r>
      <w:r>
        <w:t>”</w:t>
      </w:r>
      <w:r w:rsidR="00825E2A">
        <w:t xml:space="preserve"> Other participants agreed that service providers too frequently </w:t>
      </w:r>
      <w:r w:rsidR="00474F8C">
        <w:t xml:space="preserve">prevent persons with IDD from making their own decisions. A Capital/Hudson Valley I participant shared </w:t>
      </w:r>
      <w:r w:rsidR="00BA1415">
        <w:t>his experience</w:t>
      </w:r>
      <w:r w:rsidR="001F308A">
        <w:t>s overcoming those barriers</w:t>
      </w:r>
      <w:r w:rsidR="00474F8C">
        <w:t>:</w:t>
      </w:r>
    </w:p>
    <w:p w14:paraId="625F4F88" w14:textId="6EA9AAE1" w:rsidR="00CB760F" w:rsidRPr="001F308A" w:rsidRDefault="00BA1415" w:rsidP="001F308A">
      <w:pPr>
        <w:pStyle w:val="Quote"/>
        <w:rPr>
          <w:color w:val="000000" w:themeColor="text1"/>
        </w:rPr>
      </w:pPr>
      <w:r>
        <w:t>“</w:t>
      </w:r>
      <w:r w:rsidR="00474F8C">
        <w:t xml:space="preserve">Where I’m at with self-direction is when my staff says you shouldn’t do this shouldn’t do </w:t>
      </w:r>
      <w:proofErr w:type="gramStart"/>
      <w:r w:rsidR="00474F8C">
        <w:t>that</w:t>
      </w:r>
      <w:proofErr w:type="gramEnd"/>
      <w:r w:rsidR="00474F8C">
        <w:t xml:space="preserve"> I listen to them but I make my own decisions. When someone tells me I can’t do it</w:t>
      </w:r>
      <w:r>
        <w:t>,</w:t>
      </w:r>
      <w:r w:rsidR="00474F8C">
        <w:t xml:space="preserve"> I’m going to at least try it. For instance</w:t>
      </w:r>
      <w:r>
        <w:t>,</w:t>
      </w:r>
      <w:r w:rsidR="00474F8C">
        <w:t xml:space="preserve"> a lot of people said I couldn’t do </w:t>
      </w:r>
      <w:r>
        <w:t>Z</w:t>
      </w:r>
      <w:r w:rsidR="00474F8C">
        <w:t>umba</w:t>
      </w:r>
      <w:r>
        <w:t>,</w:t>
      </w:r>
      <w:r w:rsidR="00474F8C">
        <w:t xml:space="preserve"> but when they did </w:t>
      </w:r>
      <w:proofErr w:type="gramStart"/>
      <w:r w:rsidR="00474F8C">
        <w:t>it</w:t>
      </w:r>
      <w:proofErr w:type="gramEnd"/>
      <w:r w:rsidR="00474F8C">
        <w:t xml:space="preserve"> I surprised everybody</w:t>
      </w:r>
      <w:r>
        <w:t xml:space="preserve">, </w:t>
      </w:r>
      <w:r w:rsidR="00474F8C">
        <w:t>even the instructor.</w:t>
      </w:r>
      <w:r>
        <w:t>”</w:t>
      </w:r>
      <w:r w:rsidR="00474F8C">
        <w:t xml:space="preserve">  </w:t>
      </w:r>
    </w:p>
    <w:p w14:paraId="4F7A6C1B" w14:textId="54A9D9E0" w:rsidR="00D540F7" w:rsidRDefault="00D540F7" w:rsidP="00D540F7">
      <w:pPr>
        <w:pStyle w:val="Heading2"/>
      </w:pPr>
      <w:bookmarkStart w:id="6" w:name="_Toc70599363"/>
      <w:r>
        <w:t>Principle 5</w:t>
      </w:r>
      <w:r w:rsidR="00482C63">
        <w:t xml:space="preserve"> – Supporters can only support the decision-maker.</w:t>
      </w:r>
      <w:bookmarkEnd w:id="6"/>
    </w:p>
    <w:p w14:paraId="725EDC58" w14:textId="51B0B2FD" w:rsidR="00A11233" w:rsidRDefault="00844377" w:rsidP="00A11233">
      <w:r>
        <w:t xml:space="preserve">As with Principles 3 and 4, participants </w:t>
      </w:r>
      <w:r w:rsidR="00161C26">
        <w:t>largely agreed with</w:t>
      </w:r>
      <w:r>
        <w:t xml:space="preserve"> Principle 5, which </w:t>
      </w:r>
      <w:r w:rsidR="00CC7979">
        <w:t xml:space="preserve">fortifies the preceding principles by </w:t>
      </w:r>
      <w:r>
        <w:t>provid</w:t>
      </w:r>
      <w:r w:rsidR="00CC7979">
        <w:t>ing</w:t>
      </w:r>
      <w:r>
        <w:t xml:space="preserve"> that supporters may not engage </w:t>
      </w:r>
      <w:r w:rsidR="00CC7979" w:rsidRPr="00CC7979">
        <w:t>in substitute decision-making</w:t>
      </w:r>
      <w:r w:rsidR="00CC7979">
        <w:t xml:space="preserve"> </w:t>
      </w:r>
      <w:r w:rsidR="00CC7979" w:rsidRPr="00CC7979">
        <w:t>undue influence or</w:t>
      </w:r>
      <w:r w:rsidR="00CC7979">
        <w:t xml:space="preserve"> have</w:t>
      </w:r>
      <w:r w:rsidR="00CC7979" w:rsidRPr="00CC7979">
        <w:t xml:space="preserve"> conflict</w:t>
      </w:r>
      <w:r w:rsidR="00CC7979">
        <w:t>s</w:t>
      </w:r>
      <w:r w:rsidR="00CC7979" w:rsidRPr="00CC7979">
        <w:t xml:space="preserve"> of interest.</w:t>
      </w:r>
      <w:r w:rsidR="00CC7979">
        <w:t xml:space="preserve"> </w:t>
      </w:r>
      <w:r w:rsidR="00161C26">
        <w:t xml:space="preserve">However, in most groups </w:t>
      </w:r>
      <w:r w:rsidR="003C3BE7">
        <w:t xml:space="preserve">the </w:t>
      </w:r>
      <w:r w:rsidR="002906B7">
        <w:t xml:space="preserve">concepts reflected in Principle 5 </w:t>
      </w:r>
      <w:r w:rsidR="006D3790">
        <w:t>appeared</w:t>
      </w:r>
      <w:r w:rsidR="002906B7">
        <w:t xml:space="preserve"> difficult to distinguish </w:t>
      </w:r>
      <w:r w:rsidR="006D3790">
        <w:t xml:space="preserve">from those reflected in Principle 3 and 4. As a result, the discussions prompted by Principle 5 were generally </w:t>
      </w:r>
      <w:r w:rsidR="00253FA4">
        <w:t xml:space="preserve">relatively short, with participants readily endorsing it.  </w:t>
      </w:r>
      <w:r w:rsidR="006D3790">
        <w:t xml:space="preserve"> </w:t>
      </w:r>
    </w:p>
    <w:p w14:paraId="2D1089DB" w14:textId="11DC1E13" w:rsidR="00F76B32" w:rsidRDefault="00F76B32" w:rsidP="00A11233">
      <w:r>
        <w:t xml:space="preserve">One </w:t>
      </w:r>
      <w:r w:rsidR="00253FA4">
        <w:t xml:space="preserve">of the exceptions to these shorter discussions was a story shared by a </w:t>
      </w:r>
      <w:r>
        <w:t>Long Island participant</w:t>
      </w:r>
      <w:r w:rsidR="00253FA4">
        <w:t>. She</w:t>
      </w:r>
      <w:r>
        <w:t xml:space="preserve"> </w:t>
      </w:r>
      <w:r w:rsidR="00253FA4">
        <w:t>described a specific</w:t>
      </w:r>
      <w:r>
        <w:t xml:space="preserve"> experience where her preferences with regard to her residence were disregarded by others:</w:t>
      </w:r>
    </w:p>
    <w:p w14:paraId="13184ADB" w14:textId="08EA4699" w:rsidR="00CB760F" w:rsidRPr="00CB760F" w:rsidRDefault="00F76B32" w:rsidP="00253FA4">
      <w:pPr>
        <w:pStyle w:val="Quote"/>
      </w:pPr>
      <w:r>
        <w:t>“The decision to put me in a placement was because my mother was sick. I kept saying to them I didn’t want to be in a group home setting: I wanted to be in a supervised apartment. They automatically made the decision instead of sitting down and asking me first. It was hard at first to be in a group home setting that I didn’t want to be in and it was very hard in that agency. The age difference was far</w:t>
      </w:r>
      <w:r w:rsidR="00943A45">
        <w:t xml:space="preserve"> apart: </w:t>
      </w:r>
      <w:r>
        <w:t xml:space="preserve">I was the youngest and the oldest was 85 years old when they put me in that group home. I moved into a supervised </w:t>
      </w:r>
      <w:r w:rsidR="00943A45">
        <w:t>apartment</w:t>
      </w:r>
      <w:r>
        <w:t xml:space="preserve"> four years ago because there was an opening and it was time for me to leave that group home and be more independent. I love it here better than in </w:t>
      </w:r>
      <w:r w:rsidR="00943A45">
        <w:t xml:space="preserve">the </w:t>
      </w:r>
      <w:r>
        <w:t>group home</w:t>
      </w:r>
      <w:r w:rsidR="00943A45">
        <w:t>:</w:t>
      </w:r>
      <w:r>
        <w:t xml:space="preserve"> I can make my own decisions and I’m my own guardian.”</w:t>
      </w:r>
    </w:p>
    <w:p w14:paraId="46326828" w14:textId="7B2CDA84" w:rsidR="00D540F7" w:rsidRDefault="00D540F7" w:rsidP="00D540F7">
      <w:pPr>
        <w:pStyle w:val="Heading2"/>
      </w:pPr>
      <w:bookmarkStart w:id="7" w:name="_Toc70599364"/>
      <w:r>
        <w:t>Principle 6</w:t>
      </w:r>
      <w:r w:rsidR="00482C63">
        <w:t xml:space="preserve"> – Decision-</w:t>
      </w:r>
      <w:r w:rsidR="002F23BE">
        <w:t>m</w:t>
      </w:r>
      <w:r w:rsidR="00482C63">
        <w:t>akers get to change their agreements.</w:t>
      </w:r>
      <w:bookmarkEnd w:id="7"/>
    </w:p>
    <w:p w14:paraId="4B9AEFC6" w14:textId="4AD25166" w:rsidR="00412812" w:rsidRPr="00412812" w:rsidRDefault="00CE04D1" w:rsidP="00412812">
      <w:pPr>
        <w:pStyle w:val="Quote"/>
        <w:ind w:left="0" w:right="0"/>
        <w:rPr>
          <w:i w:val="0"/>
          <w:iCs w:val="0"/>
        </w:rPr>
      </w:pPr>
      <w:r>
        <w:rPr>
          <w:i w:val="0"/>
          <w:iCs w:val="0"/>
        </w:rPr>
        <w:t xml:space="preserve">Participants generally endorsed Principle 6 regarding the right to change one’s SDMA. </w:t>
      </w:r>
      <w:r w:rsidR="008332C3">
        <w:rPr>
          <w:i w:val="0"/>
          <w:iCs w:val="0"/>
        </w:rPr>
        <w:t>As one Capital/Hudson Valley II participant paraphrased</w:t>
      </w:r>
      <w:r w:rsidR="008332C3" w:rsidRPr="00585A23">
        <w:rPr>
          <w:i w:val="0"/>
          <w:iCs w:val="0"/>
        </w:rPr>
        <w:t>, “</w:t>
      </w:r>
      <w:r w:rsidR="00585A23" w:rsidRPr="00585A23">
        <w:rPr>
          <w:i w:val="0"/>
          <w:iCs w:val="0"/>
          <w:color w:val="000000" w:themeColor="text1"/>
        </w:rPr>
        <w:t>Let’</w:t>
      </w:r>
      <w:r w:rsidR="008332C3" w:rsidRPr="00585A23">
        <w:rPr>
          <w:i w:val="0"/>
          <w:iCs w:val="0"/>
          <w:color w:val="000000" w:themeColor="text1"/>
        </w:rPr>
        <w:t>s say I have my brother on it but I don’t want him to support him anymore</w:t>
      </w:r>
      <w:r w:rsidR="00585A23" w:rsidRPr="00585A23">
        <w:rPr>
          <w:i w:val="0"/>
          <w:iCs w:val="0"/>
          <w:color w:val="000000" w:themeColor="text1"/>
        </w:rPr>
        <w:t>.</w:t>
      </w:r>
      <w:r w:rsidR="008332C3" w:rsidRPr="00585A23">
        <w:rPr>
          <w:i w:val="0"/>
          <w:iCs w:val="0"/>
          <w:color w:val="000000" w:themeColor="text1"/>
        </w:rPr>
        <w:t xml:space="preserve"> I should be able to go and do another </w:t>
      </w:r>
      <w:r w:rsidR="00585A23" w:rsidRPr="00585A23">
        <w:rPr>
          <w:i w:val="0"/>
          <w:iCs w:val="0"/>
          <w:color w:val="000000" w:themeColor="text1"/>
        </w:rPr>
        <w:t>SDMA</w:t>
      </w:r>
      <w:r w:rsidR="008332C3" w:rsidRPr="00585A23">
        <w:rPr>
          <w:i w:val="0"/>
          <w:iCs w:val="0"/>
          <w:color w:val="000000" w:themeColor="text1"/>
        </w:rPr>
        <w:t xml:space="preserve"> and not have him as a supporter anymore. You have a right to change your agreement when you want to.</w:t>
      </w:r>
      <w:r w:rsidR="008332C3" w:rsidRPr="00585A23">
        <w:rPr>
          <w:i w:val="0"/>
          <w:iCs w:val="0"/>
        </w:rPr>
        <w:t>”</w:t>
      </w:r>
      <w:r w:rsidR="00412812">
        <w:rPr>
          <w:i w:val="0"/>
          <w:iCs w:val="0"/>
        </w:rPr>
        <w:t xml:space="preserve"> </w:t>
      </w:r>
      <w:r w:rsidR="00412812" w:rsidRPr="00412812">
        <w:rPr>
          <w:i w:val="0"/>
          <w:iCs w:val="0"/>
        </w:rPr>
        <w:t xml:space="preserve">A </w:t>
      </w:r>
      <w:r w:rsidR="0034763B">
        <w:rPr>
          <w:i w:val="0"/>
          <w:iCs w:val="0"/>
        </w:rPr>
        <w:t>NYC/Westchester participant</w:t>
      </w:r>
      <w:r w:rsidR="00412812" w:rsidRPr="00412812">
        <w:rPr>
          <w:i w:val="0"/>
          <w:iCs w:val="0"/>
        </w:rPr>
        <w:t xml:space="preserve"> expressed her belief that </w:t>
      </w:r>
      <w:r w:rsidR="00412812">
        <w:rPr>
          <w:i w:val="0"/>
          <w:iCs w:val="0"/>
        </w:rPr>
        <w:t xml:space="preserve">while persons with IDD should be able to change their </w:t>
      </w:r>
      <w:r w:rsidR="00412812" w:rsidRPr="00412812">
        <w:rPr>
          <w:i w:val="0"/>
          <w:iCs w:val="0"/>
        </w:rPr>
        <w:t>SDMAs</w:t>
      </w:r>
      <w:r w:rsidR="00412812">
        <w:rPr>
          <w:i w:val="0"/>
          <w:iCs w:val="0"/>
        </w:rPr>
        <w:t xml:space="preserve">, </w:t>
      </w:r>
      <w:r w:rsidR="00D577E3">
        <w:rPr>
          <w:i w:val="0"/>
          <w:iCs w:val="0"/>
        </w:rPr>
        <w:t>supporters should not be permitted to change the SDMA.</w:t>
      </w:r>
      <w:r w:rsidR="00412812">
        <w:rPr>
          <w:i w:val="0"/>
          <w:iCs w:val="0"/>
        </w:rPr>
        <w:t xml:space="preserve"> </w:t>
      </w:r>
      <w:r w:rsidR="00412812" w:rsidRPr="00412812">
        <w:rPr>
          <w:i w:val="0"/>
          <w:iCs w:val="0"/>
        </w:rPr>
        <w:t>In her words:</w:t>
      </w:r>
    </w:p>
    <w:p w14:paraId="608AE5B3" w14:textId="65E781AD" w:rsidR="00412812" w:rsidRPr="00D577E3" w:rsidRDefault="00412812" w:rsidP="00D577E3">
      <w:pPr>
        <w:pStyle w:val="Quote"/>
        <w:rPr>
          <w:i w:val="0"/>
          <w:iCs w:val="0"/>
          <w:color w:val="1F3763" w:themeColor="accent1" w:themeShade="7F"/>
        </w:rPr>
      </w:pPr>
      <w:r>
        <w:t>“I think it should be that if you sign [the SDMA] it’s guaranteed your decision is there. For making a decision, it should be thought about before you make it. Some decisions are not easy to make. But if you sign [the SDMA], the supporters cannot change it. It’s permanent. It should be like a prenup.”</w:t>
      </w:r>
    </w:p>
    <w:p w14:paraId="6E630346" w14:textId="1819B692" w:rsidR="001371E4" w:rsidRDefault="00585A23" w:rsidP="001371E4">
      <w:pPr>
        <w:pStyle w:val="Quote"/>
        <w:ind w:left="0" w:right="0"/>
        <w:rPr>
          <w:i w:val="0"/>
          <w:iCs w:val="0"/>
        </w:rPr>
      </w:pPr>
      <w:r>
        <w:rPr>
          <w:i w:val="0"/>
          <w:iCs w:val="0"/>
        </w:rPr>
        <w:t xml:space="preserve">Several </w:t>
      </w:r>
      <w:proofErr w:type="gramStart"/>
      <w:r>
        <w:rPr>
          <w:i w:val="0"/>
          <w:iCs w:val="0"/>
        </w:rPr>
        <w:t>participant</w:t>
      </w:r>
      <w:proofErr w:type="gramEnd"/>
      <w:r>
        <w:rPr>
          <w:i w:val="0"/>
          <w:iCs w:val="0"/>
        </w:rPr>
        <w:t xml:space="preserve"> expressed frustration</w:t>
      </w:r>
      <w:r w:rsidR="006C0442">
        <w:rPr>
          <w:i w:val="0"/>
          <w:iCs w:val="0"/>
        </w:rPr>
        <w:t xml:space="preserve">s they have felt when they have not been able to make changes in their lives but others have. </w:t>
      </w:r>
      <w:r w:rsidR="004F0ABF">
        <w:rPr>
          <w:i w:val="0"/>
          <w:iCs w:val="0"/>
        </w:rPr>
        <w:t xml:space="preserve">One </w:t>
      </w:r>
      <w:r w:rsidR="0034763B">
        <w:rPr>
          <w:i w:val="0"/>
          <w:iCs w:val="0"/>
        </w:rPr>
        <w:t>NYC/Westchester participant</w:t>
      </w:r>
      <w:r w:rsidR="00367D8D">
        <w:rPr>
          <w:i w:val="0"/>
          <w:iCs w:val="0"/>
        </w:rPr>
        <w:t xml:space="preserve"> expressed </w:t>
      </w:r>
      <w:r w:rsidR="00CE04D1">
        <w:rPr>
          <w:i w:val="0"/>
          <w:iCs w:val="0"/>
        </w:rPr>
        <w:t>his</w:t>
      </w:r>
      <w:r w:rsidR="00367D8D">
        <w:rPr>
          <w:i w:val="0"/>
          <w:iCs w:val="0"/>
        </w:rPr>
        <w:t xml:space="preserve"> frustration about the double standard that </w:t>
      </w:r>
      <w:r w:rsidR="00CE04D1">
        <w:rPr>
          <w:i w:val="0"/>
          <w:iCs w:val="0"/>
        </w:rPr>
        <w:t xml:space="preserve">he feels staff apply to him: </w:t>
      </w:r>
      <w:r w:rsidR="008F3A14" w:rsidRPr="00CE04D1">
        <w:rPr>
          <w:i w:val="0"/>
          <w:iCs w:val="0"/>
        </w:rPr>
        <w:t>“Staff changes their mind all the time. It seems like to me when you change your mind you can’t do it. But they can go ahead with it</w:t>
      </w:r>
      <w:r w:rsidR="008612B3">
        <w:rPr>
          <w:i w:val="0"/>
          <w:iCs w:val="0"/>
        </w:rPr>
        <w:t xml:space="preserve">.” </w:t>
      </w:r>
      <w:r w:rsidR="001A5B30">
        <w:rPr>
          <w:i w:val="0"/>
          <w:iCs w:val="0"/>
        </w:rPr>
        <w:t xml:space="preserve">A Central/Northern </w:t>
      </w:r>
      <w:r w:rsidR="00CA2080">
        <w:rPr>
          <w:i w:val="0"/>
          <w:iCs w:val="0"/>
        </w:rPr>
        <w:t xml:space="preserve">participant expressed a similar frustration he has experienced during the COVID-19 pandemic: </w:t>
      </w:r>
    </w:p>
    <w:p w14:paraId="2457685A" w14:textId="7C233988" w:rsidR="00A11233" w:rsidRDefault="00CA2080" w:rsidP="001371E4">
      <w:pPr>
        <w:pStyle w:val="Quote"/>
      </w:pPr>
      <w:r w:rsidRPr="00463D15">
        <w:t>“</w:t>
      </w:r>
      <w:r w:rsidR="00463D15" w:rsidRPr="00463D15">
        <w:rPr>
          <w:color w:val="000000" w:themeColor="text1"/>
        </w:rPr>
        <w:t xml:space="preserve">We are able to make our decisions. But now with COVID we are told by </w:t>
      </w:r>
      <w:r w:rsidR="00463D15">
        <w:rPr>
          <w:color w:val="000000" w:themeColor="text1"/>
        </w:rPr>
        <w:t>staff</w:t>
      </w:r>
      <w:r w:rsidR="00463D15" w:rsidRPr="00463D15">
        <w:rPr>
          <w:color w:val="000000" w:themeColor="text1"/>
        </w:rPr>
        <w:t xml:space="preserve"> what we can and can’t do. </w:t>
      </w:r>
      <w:r w:rsidRPr="00463D15">
        <w:t>Because</w:t>
      </w:r>
      <w:r w:rsidRPr="00CA2080">
        <w:t xml:space="preserve"> of this </w:t>
      </w:r>
      <w:r>
        <w:t>COVID</w:t>
      </w:r>
      <w:r w:rsidRPr="00CA2080">
        <w:t xml:space="preserve"> we can only have 4 people in the house. We can’t be around people. But the staff can </w:t>
      </w:r>
      <w:r w:rsidR="002E4B6C">
        <w:t>go around the world</w:t>
      </w:r>
      <w:r w:rsidRPr="00CA2080">
        <w:t xml:space="preserve">. </w:t>
      </w:r>
      <w:r w:rsidR="002E4B6C">
        <w:t>I</w:t>
      </w:r>
      <w:r w:rsidRPr="00CA2080">
        <w:t xml:space="preserve">f we go out </w:t>
      </w:r>
      <w:proofErr w:type="gramStart"/>
      <w:r w:rsidRPr="00CA2080">
        <w:t>anywhere</w:t>
      </w:r>
      <w:proofErr w:type="gramEnd"/>
      <w:r w:rsidRPr="00CA2080">
        <w:t xml:space="preserve"> we have to get support</w:t>
      </w:r>
      <w:r w:rsidR="002E4B6C">
        <w:t>,</w:t>
      </w:r>
      <w:r w:rsidRPr="00CA2080">
        <w:t xml:space="preserve"> which is fine</w:t>
      </w:r>
      <w:r w:rsidR="002E4B6C">
        <w:t>,</w:t>
      </w:r>
      <w:r w:rsidRPr="00CA2080">
        <w:t xml:space="preserve"> but now </w:t>
      </w:r>
      <w:r w:rsidR="006E4B65">
        <w:t xml:space="preserve">[only] </w:t>
      </w:r>
      <w:r w:rsidRPr="00CA2080">
        <w:t>we can’t. So</w:t>
      </w:r>
      <w:r w:rsidR="006E4B65">
        <w:t>,</w:t>
      </w:r>
      <w:r w:rsidRPr="00CA2080">
        <w:t xml:space="preserve"> it’s like two different stories.</w:t>
      </w:r>
      <w:r>
        <w:t>”</w:t>
      </w:r>
    </w:p>
    <w:p w14:paraId="5ED8D45C" w14:textId="3821FA1F" w:rsidR="00C63E3C" w:rsidRDefault="006E4B65" w:rsidP="00C63E3C">
      <w:pPr>
        <w:rPr>
          <w:color w:val="000000" w:themeColor="text1"/>
        </w:rPr>
      </w:pPr>
      <w:r>
        <w:t xml:space="preserve">Although participants </w:t>
      </w:r>
      <w:r w:rsidR="006E0643">
        <w:t>believe that persons with IDD should be able to change their SDMA freely, they also</w:t>
      </w:r>
      <w:r w:rsidR="0018239B">
        <w:t xml:space="preserve"> </w:t>
      </w:r>
      <w:r w:rsidR="00247477">
        <w:t xml:space="preserve">recommended </w:t>
      </w:r>
      <w:r w:rsidR="006E0643">
        <w:t>against changing their</w:t>
      </w:r>
      <w:r w:rsidR="00247477">
        <w:t xml:space="preserve"> SDMAs too often. A Western participant </w:t>
      </w:r>
      <w:r w:rsidR="00991F2A">
        <w:t xml:space="preserve">believed, “As long as everyone’s on the same page I don’t see the problem. But everyone’s going to be confused if you change who’s a part of your team every 6 months.” </w:t>
      </w:r>
      <w:r w:rsidR="00247477">
        <w:t>Similarly, a</w:t>
      </w:r>
      <w:r w:rsidR="00C63E3C">
        <w:t xml:space="preserve"> Long Island participant cautioned that changing one’s SDMA too frequently </w:t>
      </w:r>
      <w:r w:rsidR="00991F2A">
        <w:t>could</w:t>
      </w:r>
      <w:r w:rsidR="00C63E3C">
        <w:t xml:space="preserve"> be counterproductive: “It could </w:t>
      </w:r>
      <w:r w:rsidR="00C63E3C">
        <w:rPr>
          <w:color w:val="000000" w:themeColor="text1"/>
        </w:rPr>
        <w:t>confuse other people if it’s going to be back and forth</w:t>
      </w:r>
      <w:r w:rsidR="004E2990">
        <w:rPr>
          <w:color w:val="000000" w:themeColor="text1"/>
        </w:rPr>
        <w:t xml:space="preserve">. If </w:t>
      </w:r>
      <w:r w:rsidR="00C63E3C">
        <w:rPr>
          <w:color w:val="000000" w:themeColor="text1"/>
        </w:rPr>
        <w:t xml:space="preserve">you say you want to do this and then five minutes later </w:t>
      </w:r>
      <w:r w:rsidR="004E2990">
        <w:rPr>
          <w:color w:val="000000" w:themeColor="text1"/>
        </w:rPr>
        <w:t xml:space="preserve">[something else,] </w:t>
      </w:r>
      <w:r w:rsidR="00C63E3C">
        <w:rPr>
          <w:color w:val="000000" w:themeColor="text1"/>
        </w:rPr>
        <w:t>it</w:t>
      </w:r>
      <w:r w:rsidR="004E2990">
        <w:rPr>
          <w:color w:val="000000" w:themeColor="text1"/>
        </w:rPr>
        <w:t>’</w:t>
      </w:r>
      <w:r w:rsidR="00C63E3C">
        <w:rPr>
          <w:color w:val="000000" w:themeColor="text1"/>
        </w:rPr>
        <w:t>s confusing for the other person. They should make a decision and then stick with it. But it shouldn’t be for life.</w:t>
      </w:r>
      <w:r w:rsidR="004E2990">
        <w:rPr>
          <w:color w:val="000000" w:themeColor="text1"/>
        </w:rPr>
        <w:t>”</w:t>
      </w:r>
    </w:p>
    <w:p w14:paraId="762716FD" w14:textId="4A2ACFA5" w:rsidR="00CB760F" w:rsidRDefault="008612B3" w:rsidP="00CB760F">
      <w:pPr>
        <w:rPr>
          <w:color w:val="000000" w:themeColor="text1"/>
        </w:rPr>
      </w:pPr>
      <w:r>
        <w:rPr>
          <w:color w:val="000000" w:themeColor="text1"/>
        </w:rPr>
        <w:t xml:space="preserve">At the same time, participants were not inclined to set clear rules for how often </w:t>
      </w:r>
      <w:r w:rsidR="00E80D8B">
        <w:rPr>
          <w:color w:val="000000" w:themeColor="text1"/>
        </w:rPr>
        <w:t xml:space="preserve">changes to an SDMA could be made. One </w:t>
      </w:r>
      <w:r w:rsidR="0034763B">
        <w:rPr>
          <w:color w:val="000000" w:themeColor="text1"/>
        </w:rPr>
        <w:t>NYC/Westchester participant</w:t>
      </w:r>
      <w:r w:rsidR="00E80D8B">
        <w:rPr>
          <w:color w:val="000000" w:themeColor="text1"/>
        </w:rPr>
        <w:t xml:space="preserve"> said, “I think there’s too many rules,” and adding rules for changing one’s SDMA would </w:t>
      </w:r>
      <w:r w:rsidR="001A5B30">
        <w:rPr>
          <w:color w:val="000000" w:themeColor="text1"/>
        </w:rPr>
        <w:t xml:space="preserve">make it a less user-friendly tool. </w:t>
      </w:r>
      <w:r w:rsidR="001A7595">
        <w:rPr>
          <w:color w:val="000000" w:themeColor="text1"/>
        </w:rPr>
        <w:t xml:space="preserve">Later, the same participant </w:t>
      </w:r>
      <w:r w:rsidR="00B32A75">
        <w:rPr>
          <w:color w:val="000000" w:themeColor="text1"/>
        </w:rPr>
        <w:t xml:space="preserve">expressed her belief that </w:t>
      </w:r>
    </w:p>
    <w:p w14:paraId="16D28EFD" w14:textId="11A6DC6D" w:rsidR="00D540F7" w:rsidRDefault="00D540F7" w:rsidP="00D540F7">
      <w:pPr>
        <w:pStyle w:val="Heading2"/>
      </w:pPr>
      <w:bookmarkStart w:id="8" w:name="_Toc70599365"/>
      <w:r>
        <w:t>Principle 7</w:t>
      </w:r>
      <w:r w:rsidR="00482C63">
        <w:t xml:space="preserve"> – Making agreements should be easy.</w:t>
      </w:r>
      <w:bookmarkEnd w:id="8"/>
    </w:p>
    <w:p w14:paraId="41AB8B63" w14:textId="6FC9865B" w:rsidR="002B3EA5" w:rsidRDefault="009C5603" w:rsidP="00A21690">
      <w:pPr>
        <w:tabs>
          <w:tab w:val="left" w:pos="1462"/>
        </w:tabs>
      </w:pPr>
      <w:r>
        <w:t>Participants also generally endorsed Principle 7, which states that</w:t>
      </w:r>
      <w:r w:rsidR="00B44CF3">
        <w:t xml:space="preserve"> only modest formalities should be required to execute an SDMA. As one Western participant stated, </w:t>
      </w:r>
      <w:r w:rsidR="008F3A14" w:rsidRPr="008F3A14">
        <w:t>“It should be a little harder [than filling out a form] but not too hard where no one wants to do it at all. Because if you make it where no one wants to do it and only lawyers understand it then no one will do it at all.”</w:t>
      </w:r>
      <w:r w:rsidR="00984A62">
        <w:t xml:space="preserve"> A Capital/Hudson Valley I </w:t>
      </w:r>
      <w:r w:rsidR="006711C8">
        <w:t xml:space="preserve">participant paraphrased this principle even more succinctly: “This should be </w:t>
      </w:r>
      <w:r w:rsidR="00C945B2">
        <w:t xml:space="preserve">the </w:t>
      </w:r>
      <w:r w:rsidR="006711C8">
        <w:t>KISS principle: keep it simple.”</w:t>
      </w:r>
      <w:r w:rsidR="000A2ED8">
        <w:t xml:space="preserve"> </w:t>
      </w:r>
      <w:r w:rsidR="00A21690">
        <w:t xml:space="preserve">Another </w:t>
      </w:r>
      <w:r w:rsidR="002B3EA5">
        <w:t>Capital/Hudson Valley I participant believed that making an SDMA should be easy, the same way that making one’s own decisions should be an easy process.</w:t>
      </w:r>
      <w:r w:rsidR="00A21690">
        <w:t xml:space="preserve"> </w:t>
      </w:r>
      <w:r w:rsidR="002B3EA5">
        <w:t xml:space="preserve">In his words: </w:t>
      </w:r>
    </w:p>
    <w:p w14:paraId="49630B8D" w14:textId="3CE6625F" w:rsidR="00CB760F" w:rsidRPr="00CB760F" w:rsidRDefault="00A21690" w:rsidP="003B4B8F">
      <w:pPr>
        <w:pStyle w:val="Quote"/>
      </w:pPr>
      <w:r>
        <w:t>“</w:t>
      </w:r>
      <w:r w:rsidR="002B3EA5">
        <w:t>M</w:t>
      </w:r>
      <w:r>
        <w:t>aking your own decision</w:t>
      </w:r>
      <w:r w:rsidR="002B3EA5">
        <w:t>s</w:t>
      </w:r>
      <w:r>
        <w:t xml:space="preserve"> is </w:t>
      </w:r>
      <w:r w:rsidR="002B3EA5">
        <w:t xml:space="preserve">a </w:t>
      </w:r>
      <w:r>
        <w:t>part of your life and people shouldn’t say you</w:t>
      </w:r>
      <w:r w:rsidR="002B3EA5">
        <w:t>’</w:t>
      </w:r>
      <w:r>
        <w:t xml:space="preserve">d be better off doing this or better off doing that. </w:t>
      </w:r>
      <w:r w:rsidR="00707462">
        <w:t>I</w:t>
      </w:r>
      <w:r>
        <w:t>f that were the case then</w:t>
      </w:r>
      <w:r w:rsidR="00707462">
        <w:t>, [my wife and I]</w:t>
      </w:r>
      <w:r>
        <w:t xml:space="preserve"> wouldn’t have bought a house or gotten married. Decision-making should be very easy.”</w:t>
      </w:r>
    </w:p>
    <w:p w14:paraId="26C44C30" w14:textId="381DFB65" w:rsidR="00D540F7" w:rsidRDefault="00D540F7" w:rsidP="00D540F7">
      <w:pPr>
        <w:pStyle w:val="Heading2"/>
      </w:pPr>
      <w:bookmarkStart w:id="9" w:name="_Toc70599366"/>
      <w:r>
        <w:t>Principle 8</w:t>
      </w:r>
      <w:r w:rsidR="00482C63">
        <w:t xml:space="preserve"> – Self-advocates </w:t>
      </w:r>
      <w:r w:rsidR="004E53D7">
        <w:t>have a right to know.</w:t>
      </w:r>
      <w:bookmarkEnd w:id="9"/>
    </w:p>
    <w:p w14:paraId="4E0B1AF9" w14:textId="495D100F" w:rsidR="00A1413A" w:rsidRDefault="00B00CD6" w:rsidP="00A11233">
      <w:r>
        <w:t>Principle 8</w:t>
      </w:r>
      <w:r w:rsidR="00DC1823">
        <w:t>,</w:t>
      </w:r>
      <w:r>
        <w:t xml:space="preserve"> that </w:t>
      </w:r>
      <w:r w:rsidR="00F008DE">
        <w:t>relevant actors affirmatively educate persons with IDD about their option to create SDMAs</w:t>
      </w:r>
      <w:r w:rsidR="00DC1823">
        <w:t>, elicited strong agreement from participants</w:t>
      </w:r>
      <w:r w:rsidR="00F008DE">
        <w:t xml:space="preserve">. </w:t>
      </w:r>
      <w:r w:rsidR="00B45EE6">
        <w:t xml:space="preserve">Many participants shared experiences </w:t>
      </w:r>
      <w:r w:rsidR="008D3858">
        <w:t xml:space="preserve">where they </w:t>
      </w:r>
      <w:r w:rsidR="0084527C">
        <w:t xml:space="preserve">and their supporters </w:t>
      </w:r>
      <w:r w:rsidR="008D3858">
        <w:t xml:space="preserve">were not aware of </w:t>
      </w:r>
      <w:r w:rsidR="0084527C">
        <w:t xml:space="preserve">other </w:t>
      </w:r>
      <w:r w:rsidR="008D3858">
        <w:t xml:space="preserve">options available to them. </w:t>
      </w:r>
      <w:r w:rsidR="0084527C">
        <w:t xml:space="preserve">For example, a Long Island participant described </w:t>
      </w:r>
      <w:r w:rsidR="00A1413A">
        <w:t xml:space="preserve">the </w:t>
      </w:r>
      <w:r w:rsidR="0073584D">
        <w:t>parents of individuals</w:t>
      </w:r>
      <w:r w:rsidR="0084527C">
        <w:t xml:space="preserve"> </w:t>
      </w:r>
      <w:r w:rsidR="0073584D">
        <w:t>transitioning to adult services</w:t>
      </w:r>
      <w:r w:rsidR="00A1413A">
        <w:t>:</w:t>
      </w:r>
      <w:r w:rsidR="0073584D">
        <w:t xml:space="preserve"> </w:t>
      </w:r>
    </w:p>
    <w:p w14:paraId="3A626F83" w14:textId="1B16B3C0" w:rsidR="0084527C" w:rsidRDefault="0084527C" w:rsidP="00A1413A">
      <w:pPr>
        <w:pStyle w:val="Quote"/>
        <w:rPr>
          <w:i w:val="0"/>
          <w:iCs w:val="0"/>
        </w:rPr>
      </w:pPr>
      <w:r>
        <w:t>“</w:t>
      </w:r>
      <w:r w:rsidR="00A1413A">
        <w:t xml:space="preserve">They </w:t>
      </w:r>
      <w:r>
        <w:t>don’t know what their kids will be coming into when they leave school</w:t>
      </w:r>
      <w:r w:rsidR="0073584D">
        <w:t>.</w:t>
      </w:r>
      <w:r>
        <w:t xml:space="preserve"> I t</w:t>
      </w:r>
      <w:r w:rsidR="00A2226D">
        <w:t xml:space="preserve">alk to </w:t>
      </w:r>
      <w:r>
        <w:t xml:space="preserve">parents and they don’t know nothing. Some of these parents </w:t>
      </w:r>
      <w:r w:rsidR="00A2226D">
        <w:t>are told</w:t>
      </w:r>
      <w:r>
        <w:t xml:space="preserve"> here’s paperwork for adult services, fill them out</w:t>
      </w:r>
      <w:r w:rsidR="00A2226D">
        <w:t>,</w:t>
      </w:r>
      <w:r>
        <w:t xml:space="preserve"> and this is what</w:t>
      </w:r>
      <w:r w:rsidR="00CF2E9E">
        <w:t xml:space="preserve"> it’s </w:t>
      </w:r>
      <w:r>
        <w:t>coming to. I think we need to educate the parents and the individuals</w:t>
      </w:r>
      <w:r w:rsidR="00CF2E9E">
        <w:t xml:space="preserve">, </w:t>
      </w:r>
      <w:r>
        <w:t>too.”</w:t>
      </w:r>
    </w:p>
    <w:p w14:paraId="50FA98CD" w14:textId="0D8BE1F4" w:rsidR="00A1413A" w:rsidRPr="00A1413A" w:rsidRDefault="00A1413A" w:rsidP="00A1413A">
      <w:r>
        <w:t xml:space="preserve">She believed, therefore, that it was necessary that persons with IDD and their families be informed early and often about the option to pursue an SDMA. </w:t>
      </w:r>
    </w:p>
    <w:p w14:paraId="1CAFEB75" w14:textId="5770F3FD" w:rsidR="0002449A" w:rsidRDefault="00CF2E9E" w:rsidP="00A11233">
      <w:r>
        <w:t xml:space="preserve">Participants also </w:t>
      </w:r>
      <w:r w:rsidR="008D3858">
        <w:t xml:space="preserve">firmly believed that service providers especially </w:t>
      </w:r>
      <w:r w:rsidR="00CC39E3">
        <w:t xml:space="preserve">should ensure that persons with IDD are aware of SDM. </w:t>
      </w:r>
      <w:r w:rsidR="00601CB0">
        <w:t>Generally, participants</w:t>
      </w:r>
      <w:r w:rsidR="00CC39E3">
        <w:t xml:space="preserve"> expressed fears that without such a principle, service providers might not make them aware of </w:t>
      </w:r>
      <w:r w:rsidR="00D70C67">
        <w:t xml:space="preserve">the opportunity to create an </w:t>
      </w:r>
      <w:r w:rsidR="00CC39E3">
        <w:t>SDMA</w:t>
      </w:r>
      <w:r w:rsidR="00D70C67">
        <w:t xml:space="preserve">. </w:t>
      </w:r>
      <w:r>
        <w:t>A</w:t>
      </w:r>
      <w:r w:rsidR="00D70C67">
        <w:t xml:space="preserve"> </w:t>
      </w:r>
      <w:r w:rsidR="0002449A">
        <w:t>Central/Northern</w:t>
      </w:r>
      <w:r w:rsidR="00D70C67">
        <w:t xml:space="preserve"> participant shared his frustration that</w:t>
      </w:r>
      <w:r w:rsidR="0002449A">
        <w:t xml:space="preserve"> “</w:t>
      </w:r>
      <w:r w:rsidR="0002449A">
        <w:rPr>
          <w:color w:val="000000" w:themeColor="text1"/>
        </w:rPr>
        <w:t xml:space="preserve">No one ever told me I could live in </w:t>
      </w:r>
      <w:r w:rsidR="0009271D">
        <w:rPr>
          <w:color w:val="000000" w:themeColor="text1"/>
        </w:rPr>
        <w:t xml:space="preserve">a </w:t>
      </w:r>
      <w:r w:rsidR="0002449A">
        <w:rPr>
          <w:color w:val="000000" w:themeColor="text1"/>
        </w:rPr>
        <w:t>supported apartment and that I could do self-direction. I was put in a group home for 22 years.</w:t>
      </w:r>
      <w:r w:rsidR="0002449A">
        <w:t>”</w:t>
      </w:r>
      <w:r w:rsidR="00D70C67">
        <w:t xml:space="preserve"> </w:t>
      </w:r>
    </w:p>
    <w:p w14:paraId="06F0AF14" w14:textId="77777777" w:rsidR="00F24F96" w:rsidRDefault="00F24F96" w:rsidP="00CA138D">
      <w:r>
        <w:t>Similarly, a</w:t>
      </w:r>
      <w:r w:rsidR="00CF2E9E">
        <w:t xml:space="preserve"> </w:t>
      </w:r>
      <w:r w:rsidR="00CA138D">
        <w:t>Cap</w:t>
      </w:r>
      <w:r w:rsidR="00CF2E9E">
        <w:t>ital/Hudson Valley</w:t>
      </w:r>
      <w:r w:rsidR="00CA138D">
        <w:t xml:space="preserve"> I</w:t>
      </w:r>
      <w:r w:rsidR="00CF2E9E">
        <w:t xml:space="preserve"> participant </w:t>
      </w:r>
      <w:r>
        <w:t>shared:</w:t>
      </w:r>
      <w:r w:rsidR="00CA138D">
        <w:t xml:space="preserve"> </w:t>
      </w:r>
    </w:p>
    <w:p w14:paraId="75921A85" w14:textId="7C3C894A" w:rsidR="00CA138D" w:rsidRDefault="00CA138D" w:rsidP="00F24F96">
      <w:pPr>
        <w:pStyle w:val="Quote"/>
      </w:pPr>
      <w:r>
        <w:t>“I was always told that you can</w:t>
      </w:r>
      <w:r w:rsidR="00F24F96">
        <w:t>’</w:t>
      </w:r>
      <w:r>
        <w:t>t change service coordinators</w:t>
      </w:r>
      <w:r w:rsidR="00F24F96">
        <w:t xml:space="preserve">, </w:t>
      </w:r>
      <w:r>
        <w:t>back when I was in a shelter</w:t>
      </w:r>
      <w:r w:rsidR="00F24F96">
        <w:t>ed</w:t>
      </w:r>
      <w:r>
        <w:t xml:space="preserve"> workshop. When I moved from </w:t>
      </w:r>
      <w:r w:rsidR="00F24F96">
        <w:t>B</w:t>
      </w:r>
      <w:r>
        <w:t>uffalo to here</w:t>
      </w:r>
      <w:r w:rsidR="00F24F96">
        <w:t>,</w:t>
      </w:r>
      <w:r>
        <w:t xml:space="preserve"> I found out I could do that. I was upset. Why didn’t you tell me? But they wanted me to stick with the service coordinator in the agenc</w:t>
      </w:r>
      <w:r w:rsidR="00F24F96">
        <w:t>y.</w:t>
      </w:r>
      <w:r>
        <w:t xml:space="preserve"> </w:t>
      </w:r>
      <w:r w:rsidR="00F24F96">
        <w:t>W</w:t>
      </w:r>
      <w:r>
        <w:t>hen I switched</w:t>
      </w:r>
      <w:r w:rsidR="00F24F96">
        <w:t>,</w:t>
      </w:r>
      <w:r>
        <w:t xml:space="preserve"> oh boy</w:t>
      </w:r>
      <w:r w:rsidR="00F24F96">
        <w:t>,</w:t>
      </w:r>
      <w:r>
        <w:t xml:space="preserve"> I got so much better services.”</w:t>
      </w:r>
    </w:p>
    <w:p w14:paraId="123A0923" w14:textId="77777777" w:rsidR="007A67C5" w:rsidRDefault="00F24F96" w:rsidP="00A11233">
      <w:r>
        <w:t xml:space="preserve">A second Capital/Hudson Valley I participant </w:t>
      </w:r>
      <w:r w:rsidR="007A67C5">
        <w:t xml:space="preserve">shared: </w:t>
      </w:r>
    </w:p>
    <w:p w14:paraId="63D11864" w14:textId="234D07FB" w:rsidR="00B02B70" w:rsidRDefault="00CA138D" w:rsidP="0009271D">
      <w:pPr>
        <w:pStyle w:val="Quote"/>
        <w:rPr>
          <w:color w:val="000000" w:themeColor="text1"/>
        </w:rPr>
      </w:pPr>
      <w:r>
        <w:t>“I was with an agency for about 4 years and things weren’t going wel</w:t>
      </w:r>
      <w:r w:rsidR="007A67C5">
        <w:t>l. T</w:t>
      </w:r>
      <w:r>
        <w:t>hey knew it</w:t>
      </w:r>
      <w:r w:rsidR="007A67C5">
        <w:t>,</w:t>
      </w:r>
      <w:r>
        <w:t xml:space="preserve"> I knew it</w:t>
      </w:r>
      <w:r w:rsidR="007A67C5">
        <w:t>,</w:t>
      </w:r>
      <w:r>
        <w:t xml:space="preserve"> but I didn’t know how to change. I just started talking to anyone who would listen and someone showed me how to switch agencies and stay in self-direction</w:t>
      </w:r>
      <w:r w:rsidR="007A67C5">
        <w:t>.</w:t>
      </w:r>
      <w:r>
        <w:t xml:space="preserve"> </w:t>
      </w:r>
      <w:r w:rsidR="007A67C5">
        <w:t>A</w:t>
      </w:r>
      <w:r>
        <w:t>nd then when an opening came up, I blew them away in the interview. I kept asking questions of people I knew and that led me to the head of self-direction at the time and she kept imparting knowledge that now I use every day.”</w:t>
      </w:r>
      <w:r w:rsidR="00166F12">
        <w:rPr>
          <w:color w:val="000000" w:themeColor="text1"/>
        </w:rPr>
        <w:t xml:space="preserve"> </w:t>
      </w:r>
    </w:p>
    <w:p w14:paraId="5D37DE35" w14:textId="260A2C6D" w:rsidR="00601CB0" w:rsidRDefault="00601CB0" w:rsidP="00601CB0">
      <w:pPr>
        <w:rPr>
          <w:color w:val="000000" w:themeColor="text1"/>
        </w:rPr>
      </w:pPr>
      <w:r>
        <w:t xml:space="preserve">Participants in the Capital/Hudson Valley II group </w:t>
      </w:r>
      <w:r w:rsidR="005B232F">
        <w:t xml:space="preserve">went so far as to share their belief that </w:t>
      </w:r>
      <w:r w:rsidR="005B232F">
        <w:rPr>
          <w:color w:val="000000" w:themeColor="text1"/>
        </w:rPr>
        <w:t xml:space="preserve">people in their lives withhold information because they don’t want them to know what their rights are. </w:t>
      </w:r>
    </w:p>
    <w:p w14:paraId="53ABA3D4" w14:textId="4FE0BD0A" w:rsidR="00D540F7" w:rsidRDefault="00D540F7" w:rsidP="00D540F7">
      <w:pPr>
        <w:pStyle w:val="Heading2"/>
      </w:pPr>
      <w:bookmarkStart w:id="10" w:name="_Toc70599367"/>
      <w:r>
        <w:t>Principle 9</w:t>
      </w:r>
      <w:r w:rsidR="004E53D7">
        <w:t xml:space="preserve"> </w:t>
      </w:r>
      <w:r w:rsidR="00CB760F">
        <w:t>–</w:t>
      </w:r>
      <w:r w:rsidR="004E53D7">
        <w:t xml:space="preserve"> </w:t>
      </w:r>
      <w:r w:rsidR="00CB760F">
        <w:t>Supported decision-making agreements should be easy to identify.</w:t>
      </w:r>
      <w:bookmarkEnd w:id="10"/>
    </w:p>
    <w:p w14:paraId="37E02AC0" w14:textId="47907145" w:rsidR="00786479" w:rsidRDefault="0075630B" w:rsidP="00FC5305">
      <w:pPr>
        <w:pStyle w:val="Quote"/>
        <w:ind w:left="0" w:right="0"/>
        <w:rPr>
          <w:i w:val="0"/>
          <w:iCs w:val="0"/>
        </w:rPr>
      </w:pPr>
      <w:r>
        <w:rPr>
          <w:i w:val="0"/>
          <w:iCs w:val="0"/>
        </w:rPr>
        <w:t xml:space="preserve">Participants </w:t>
      </w:r>
      <w:r w:rsidR="00DC7D1D">
        <w:rPr>
          <w:i w:val="0"/>
          <w:iCs w:val="0"/>
        </w:rPr>
        <w:t xml:space="preserve">by and large </w:t>
      </w:r>
      <w:r w:rsidR="00B100EF">
        <w:rPr>
          <w:i w:val="0"/>
          <w:iCs w:val="0"/>
        </w:rPr>
        <w:t xml:space="preserve">agreed with Principle 9, which </w:t>
      </w:r>
      <w:r w:rsidR="0061773E">
        <w:rPr>
          <w:i w:val="0"/>
          <w:iCs w:val="0"/>
        </w:rPr>
        <w:t>states</w:t>
      </w:r>
      <w:r w:rsidR="00B100EF">
        <w:rPr>
          <w:i w:val="0"/>
          <w:iCs w:val="0"/>
        </w:rPr>
        <w:t xml:space="preserve"> that </w:t>
      </w:r>
      <w:r w:rsidR="0061773E">
        <w:rPr>
          <w:i w:val="0"/>
          <w:iCs w:val="0"/>
        </w:rPr>
        <w:t xml:space="preserve">SDMAs should </w:t>
      </w:r>
      <w:r w:rsidR="00DC7D1D">
        <w:rPr>
          <w:i w:val="0"/>
          <w:iCs w:val="0"/>
        </w:rPr>
        <w:t>generally follow a format that is consistent across SDMAs while allow</w:t>
      </w:r>
      <w:r w:rsidR="003212DE">
        <w:rPr>
          <w:i w:val="0"/>
          <w:iCs w:val="0"/>
        </w:rPr>
        <w:t>ing</w:t>
      </w:r>
      <w:r w:rsidR="00DC7D1D">
        <w:rPr>
          <w:i w:val="0"/>
          <w:iCs w:val="0"/>
        </w:rPr>
        <w:t xml:space="preserve"> people</w:t>
      </w:r>
      <w:r w:rsidR="003212DE">
        <w:rPr>
          <w:i w:val="0"/>
          <w:iCs w:val="0"/>
        </w:rPr>
        <w:t xml:space="preserve"> ample opportunities</w:t>
      </w:r>
      <w:r w:rsidR="00DC7D1D">
        <w:rPr>
          <w:i w:val="0"/>
          <w:iCs w:val="0"/>
        </w:rPr>
        <w:t xml:space="preserve"> to </w:t>
      </w:r>
      <w:r w:rsidR="00C444E3">
        <w:rPr>
          <w:i w:val="0"/>
          <w:iCs w:val="0"/>
        </w:rPr>
        <w:t>personalize</w:t>
      </w:r>
      <w:r w:rsidR="00DC7D1D">
        <w:rPr>
          <w:i w:val="0"/>
          <w:iCs w:val="0"/>
        </w:rPr>
        <w:t xml:space="preserve"> </w:t>
      </w:r>
      <w:r w:rsidR="00C444E3">
        <w:rPr>
          <w:i w:val="0"/>
          <w:iCs w:val="0"/>
        </w:rPr>
        <w:t>their agreements.</w:t>
      </w:r>
      <w:r w:rsidR="009E49B9">
        <w:rPr>
          <w:i w:val="0"/>
          <w:iCs w:val="0"/>
        </w:rPr>
        <w:t xml:space="preserve"> </w:t>
      </w:r>
      <w:r w:rsidR="008F5459">
        <w:rPr>
          <w:i w:val="0"/>
          <w:iCs w:val="0"/>
        </w:rPr>
        <w:t>A Wester</w:t>
      </w:r>
      <w:r w:rsidR="003212DE">
        <w:rPr>
          <w:i w:val="0"/>
          <w:iCs w:val="0"/>
        </w:rPr>
        <w:t>n</w:t>
      </w:r>
      <w:r w:rsidR="008F5459">
        <w:rPr>
          <w:i w:val="0"/>
          <w:iCs w:val="0"/>
        </w:rPr>
        <w:t xml:space="preserve"> participant compared the SDMA to a puzzle: “</w:t>
      </w:r>
      <w:r w:rsidR="008F5459" w:rsidRPr="008F5459">
        <w:rPr>
          <w:i w:val="0"/>
          <w:iCs w:val="0"/>
        </w:rPr>
        <w:t>At end of the day it</w:t>
      </w:r>
      <w:r w:rsidR="00BC5876">
        <w:rPr>
          <w:i w:val="0"/>
          <w:iCs w:val="0"/>
        </w:rPr>
        <w:t>’s</w:t>
      </w:r>
      <w:r w:rsidR="008F5459" w:rsidRPr="008F5459">
        <w:rPr>
          <w:i w:val="0"/>
          <w:iCs w:val="0"/>
        </w:rPr>
        <w:t xml:space="preserve"> like a puzzle</w:t>
      </w:r>
      <w:r w:rsidR="00BC5876">
        <w:rPr>
          <w:i w:val="0"/>
          <w:iCs w:val="0"/>
        </w:rPr>
        <w:t>.</w:t>
      </w:r>
      <w:r w:rsidR="008F5459" w:rsidRPr="008F5459">
        <w:rPr>
          <w:i w:val="0"/>
          <w:iCs w:val="0"/>
        </w:rPr>
        <w:t xml:space="preserve"> </w:t>
      </w:r>
      <w:r w:rsidR="00BC5876">
        <w:rPr>
          <w:i w:val="0"/>
          <w:iCs w:val="0"/>
        </w:rPr>
        <w:t>E</w:t>
      </w:r>
      <w:r w:rsidR="008F5459" w:rsidRPr="008F5459">
        <w:rPr>
          <w:i w:val="0"/>
          <w:iCs w:val="0"/>
        </w:rPr>
        <w:t>verybody has their roles, the easier it is for the pieces to fit.</w:t>
      </w:r>
      <w:r w:rsidR="008F5459">
        <w:rPr>
          <w:i w:val="0"/>
          <w:iCs w:val="0"/>
        </w:rPr>
        <w:t>”</w:t>
      </w:r>
      <w:r w:rsidR="003212DE">
        <w:rPr>
          <w:i w:val="0"/>
          <w:iCs w:val="0"/>
        </w:rPr>
        <w:t xml:space="preserve"> He later added, “</w:t>
      </w:r>
      <w:r w:rsidR="003212DE" w:rsidRPr="003212DE">
        <w:rPr>
          <w:i w:val="0"/>
          <w:iCs w:val="0"/>
        </w:rPr>
        <w:t xml:space="preserve">My </w:t>
      </w:r>
      <w:r w:rsidR="003212DE">
        <w:rPr>
          <w:i w:val="0"/>
          <w:iCs w:val="0"/>
        </w:rPr>
        <w:t>[individualized service plan]</w:t>
      </w:r>
      <w:r w:rsidR="003212DE" w:rsidRPr="003212DE">
        <w:rPr>
          <w:i w:val="0"/>
          <w:iCs w:val="0"/>
        </w:rPr>
        <w:t xml:space="preserve"> is on the same template, but it might not look the same as </w:t>
      </w:r>
      <w:r w:rsidR="003212DE">
        <w:rPr>
          <w:i w:val="0"/>
          <w:iCs w:val="0"/>
        </w:rPr>
        <w:t>[others’]</w:t>
      </w:r>
      <w:r w:rsidR="003212DE" w:rsidRPr="003212DE">
        <w:rPr>
          <w:i w:val="0"/>
          <w:iCs w:val="0"/>
        </w:rPr>
        <w:t>.</w:t>
      </w:r>
      <w:r w:rsidR="00786479">
        <w:rPr>
          <w:i w:val="0"/>
          <w:iCs w:val="0"/>
        </w:rPr>
        <w:t>” A Capital/Hudson Valley I participant similarly believed that a standardized format</w:t>
      </w:r>
      <w:r w:rsidR="00524809">
        <w:rPr>
          <w:i w:val="0"/>
          <w:iCs w:val="0"/>
        </w:rPr>
        <w:t xml:space="preserve"> would make it easier for people to use and understand:</w:t>
      </w:r>
      <w:r w:rsidR="00786479">
        <w:rPr>
          <w:i w:val="0"/>
          <w:iCs w:val="0"/>
        </w:rPr>
        <w:t xml:space="preserve"> “</w:t>
      </w:r>
      <w:r w:rsidR="00524809">
        <w:rPr>
          <w:i w:val="0"/>
          <w:iCs w:val="0"/>
        </w:rPr>
        <w:t>Y</w:t>
      </w:r>
      <w:r w:rsidR="00786479" w:rsidRPr="00786479">
        <w:rPr>
          <w:i w:val="0"/>
          <w:iCs w:val="0"/>
        </w:rPr>
        <w:t>ou should easily break it down because a lot of people might not be able to understand</w:t>
      </w:r>
      <w:r w:rsidR="00524809">
        <w:rPr>
          <w:i w:val="0"/>
          <w:iCs w:val="0"/>
        </w:rPr>
        <w:t>. S</w:t>
      </w:r>
      <w:r w:rsidR="00786479" w:rsidRPr="00786479">
        <w:rPr>
          <w:i w:val="0"/>
          <w:iCs w:val="0"/>
        </w:rPr>
        <w:t>o</w:t>
      </w:r>
      <w:r w:rsidR="00524809">
        <w:rPr>
          <w:i w:val="0"/>
          <w:iCs w:val="0"/>
        </w:rPr>
        <w:t>, the</w:t>
      </w:r>
      <w:r w:rsidR="00786479" w:rsidRPr="00786479">
        <w:rPr>
          <w:i w:val="0"/>
          <w:iCs w:val="0"/>
        </w:rPr>
        <w:t xml:space="preserve"> same form should be standard</w:t>
      </w:r>
      <w:r w:rsidR="00524809">
        <w:rPr>
          <w:i w:val="0"/>
          <w:iCs w:val="0"/>
        </w:rPr>
        <w:t xml:space="preserve">, </w:t>
      </w:r>
      <w:r w:rsidR="00786479" w:rsidRPr="00786479">
        <w:rPr>
          <w:i w:val="0"/>
          <w:iCs w:val="0"/>
        </w:rPr>
        <w:t xml:space="preserve">so if </w:t>
      </w:r>
      <w:r w:rsidR="00524809">
        <w:rPr>
          <w:i w:val="0"/>
          <w:iCs w:val="0"/>
        </w:rPr>
        <w:t xml:space="preserve">you </w:t>
      </w:r>
      <w:r w:rsidR="00786479" w:rsidRPr="00786479">
        <w:rPr>
          <w:i w:val="0"/>
          <w:iCs w:val="0"/>
        </w:rPr>
        <w:t>need to then you can break it down so that people can understand.</w:t>
      </w:r>
      <w:r w:rsidR="00786479">
        <w:rPr>
          <w:i w:val="0"/>
          <w:iCs w:val="0"/>
        </w:rPr>
        <w:t>”</w:t>
      </w:r>
    </w:p>
    <w:p w14:paraId="5CDD0286" w14:textId="0BD2246D" w:rsidR="00541213" w:rsidRDefault="00541213" w:rsidP="00541213">
      <w:r>
        <w:t xml:space="preserve">But participants believed that standardization should not come at the cost of depersonalization. As another </w:t>
      </w:r>
      <w:r w:rsidRPr="00541213">
        <w:t>Capital/Hudson Valley I participant</w:t>
      </w:r>
      <w:r>
        <w:rPr>
          <w:i/>
          <w:iCs/>
        </w:rPr>
        <w:t xml:space="preserve"> </w:t>
      </w:r>
      <w:r>
        <w:t>put it, “The format should be standard but what’s in there should be tailored.”</w:t>
      </w:r>
      <w:r w:rsidRPr="00541213">
        <w:t xml:space="preserve"> </w:t>
      </w:r>
      <w:r>
        <w:t>Or, i</w:t>
      </w:r>
      <w:r w:rsidRPr="00F224FA">
        <w:t>n the words of a Long Island participant,</w:t>
      </w:r>
      <w:r>
        <w:t xml:space="preserve"> </w:t>
      </w:r>
      <w:r w:rsidRPr="00F224FA">
        <w:t>“</w:t>
      </w:r>
      <w:r w:rsidRPr="00F224FA">
        <w:rPr>
          <w:color w:val="000000" w:themeColor="text1"/>
        </w:rPr>
        <w:t>It should be personalized. It shouldn’t be cookie cuttery.</w:t>
      </w:r>
      <w:r w:rsidRPr="00F224FA">
        <w:t>”</w:t>
      </w:r>
    </w:p>
    <w:p w14:paraId="7C07090F" w14:textId="0145B947" w:rsidR="00FC5305" w:rsidRDefault="006540FE" w:rsidP="00FC5305">
      <w:pPr>
        <w:pStyle w:val="Quote"/>
        <w:ind w:left="0" w:right="0"/>
        <w:rPr>
          <w:i w:val="0"/>
          <w:iCs w:val="0"/>
        </w:rPr>
      </w:pPr>
      <w:r>
        <w:rPr>
          <w:i w:val="0"/>
          <w:iCs w:val="0"/>
        </w:rPr>
        <w:t>Finally</w:t>
      </w:r>
      <w:r w:rsidR="00541213">
        <w:rPr>
          <w:i w:val="0"/>
          <w:iCs w:val="0"/>
        </w:rPr>
        <w:t>, a</w:t>
      </w:r>
      <w:r w:rsidR="00C444E3">
        <w:rPr>
          <w:i w:val="0"/>
          <w:iCs w:val="0"/>
        </w:rPr>
        <w:t xml:space="preserve"> Central/Norther participant </w:t>
      </w:r>
      <w:r w:rsidR="003212DE">
        <w:rPr>
          <w:i w:val="0"/>
          <w:iCs w:val="0"/>
        </w:rPr>
        <w:t xml:space="preserve">also </w:t>
      </w:r>
      <w:r w:rsidR="009E49B9">
        <w:rPr>
          <w:i w:val="0"/>
          <w:iCs w:val="0"/>
        </w:rPr>
        <w:t xml:space="preserve">believed that a consistent format would </w:t>
      </w:r>
      <w:r w:rsidR="00F224FA">
        <w:rPr>
          <w:i w:val="0"/>
          <w:iCs w:val="0"/>
        </w:rPr>
        <w:t>help others to take SDMAs seriously</w:t>
      </w:r>
      <w:r w:rsidR="00FC5305">
        <w:rPr>
          <w:i w:val="0"/>
          <w:iCs w:val="0"/>
        </w:rPr>
        <w:t>:</w:t>
      </w:r>
      <w:r w:rsidR="00C444E3" w:rsidRPr="00FC5305">
        <w:rPr>
          <w:i w:val="0"/>
          <w:iCs w:val="0"/>
        </w:rPr>
        <w:t xml:space="preserve"> </w:t>
      </w:r>
    </w:p>
    <w:p w14:paraId="193553AC" w14:textId="0EA5A3B7" w:rsidR="008F5459" w:rsidRPr="00F224FA" w:rsidRDefault="008F3A14" w:rsidP="006540FE">
      <w:pPr>
        <w:pStyle w:val="Quote"/>
      </w:pPr>
      <w:r w:rsidRPr="00FC5305">
        <w:t>“Like we have brokers who help us write the self-direction plan, whoever helps write this SDMA [can make sure] that looks a certain way and filed wherever it has to be filed to make it legal binding document that way people will take it very seriously.”</w:t>
      </w:r>
    </w:p>
    <w:p w14:paraId="7AB8E669" w14:textId="0D777759" w:rsidR="00D540F7" w:rsidRDefault="00D540F7" w:rsidP="00D540F7">
      <w:pPr>
        <w:pStyle w:val="Heading2"/>
      </w:pPr>
      <w:bookmarkStart w:id="11" w:name="_Toc70599368"/>
      <w:r>
        <w:t>Principle 10</w:t>
      </w:r>
      <w:r w:rsidR="00CB760F">
        <w:t xml:space="preserve"> – </w:t>
      </w:r>
      <w:r w:rsidR="002F23BE">
        <w:t>T</w:t>
      </w:r>
      <w:r w:rsidR="00CB760F">
        <w:t>wo adults (not including the decision-maker and supporters) should sign each supported decision-making agreement.</w:t>
      </w:r>
      <w:bookmarkEnd w:id="11"/>
    </w:p>
    <w:p w14:paraId="6AA2380C" w14:textId="67F8F008" w:rsidR="00E65B98" w:rsidRDefault="001B675F" w:rsidP="00F92EBE">
      <w:r>
        <w:t xml:space="preserve">Generally, participants appreciated the value of Principle 10, which provides that two adults must witness the SDMA for it to be enforceable, but they </w:t>
      </w:r>
      <w:r w:rsidR="00897334">
        <w:t xml:space="preserve">had varying perspectives on </w:t>
      </w:r>
      <w:r w:rsidR="00922F3B">
        <w:t>the appropriate number of witnesses</w:t>
      </w:r>
      <w:r w:rsidR="00064046">
        <w:t xml:space="preserve"> that suggested a desire for some flexibility</w:t>
      </w:r>
      <w:r w:rsidR="0046551C">
        <w:t xml:space="preserve">. </w:t>
      </w:r>
      <w:r w:rsidR="00922F3B">
        <w:t>A Capital/Hudson Valley II participant</w:t>
      </w:r>
      <w:r w:rsidR="002E3FF7">
        <w:t xml:space="preserve"> believed that witnesses’ signatures would make </w:t>
      </w:r>
      <w:r w:rsidR="00F2420C">
        <w:t xml:space="preserve">supporters </w:t>
      </w:r>
      <w:r w:rsidR="002E3FF7">
        <w:t xml:space="preserve">more likely </w:t>
      </w:r>
      <w:r w:rsidR="00F2420C">
        <w:t>to take the SDMA seriously</w:t>
      </w:r>
      <w:r w:rsidR="002E3FF7">
        <w:t xml:space="preserve">. </w:t>
      </w:r>
      <w:r w:rsidR="00F2420C">
        <w:t xml:space="preserve">She reasoned, </w:t>
      </w:r>
      <w:r w:rsidR="002E3FF7">
        <w:t>“</w:t>
      </w:r>
      <w:r w:rsidR="00F2420C">
        <w:rPr>
          <w:color w:val="000000" w:themeColor="text1"/>
        </w:rPr>
        <w:t>If your supporters don’t support you, if you can have those two adults [</w:t>
      </w:r>
      <w:r w:rsidR="00175329">
        <w:rPr>
          <w:color w:val="000000" w:themeColor="text1"/>
        </w:rPr>
        <w:t>say]</w:t>
      </w:r>
      <w:r w:rsidR="00450A77">
        <w:rPr>
          <w:color w:val="000000" w:themeColor="text1"/>
        </w:rPr>
        <w:t>,</w:t>
      </w:r>
      <w:r w:rsidR="00F2420C">
        <w:rPr>
          <w:color w:val="000000" w:themeColor="text1"/>
        </w:rPr>
        <w:t xml:space="preserve"> </w:t>
      </w:r>
      <w:r w:rsidR="00450A77">
        <w:rPr>
          <w:color w:val="000000" w:themeColor="text1"/>
        </w:rPr>
        <w:t>‘B</w:t>
      </w:r>
      <w:r w:rsidR="00F2420C">
        <w:rPr>
          <w:color w:val="000000" w:themeColor="text1"/>
        </w:rPr>
        <w:t>ecause you signed this agreement</w:t>
      </w:r>
      <w:r w:rsidR="00DA6E7A">
        <w:rPr>
          <w:color w:val="000000" w:themeColor="text1"/>
        </w:rPr>
        <w:t>,</w:t>
      </w:r>
      <w:r w:rsidR="00F2420C">
        <w:rPr>
          <w:color w:val="000000" w:themeColor="text1"/>
        </w:rPr>
        <w:t xml:space="preserve"> </w:t>
      </w:r>
      <w:r w:rsidR="00450A77">
        <w:rPr>
          <w:color w:val="000000" w:themeColor="text1"/>
        </w:rPr>
        <w:t>now</w:t>
      </w:r>
      <w:r w:rsidR="00F2420C">
        <w:rPr>
          <w:color w:val="000000" w:themeColor="text1"/>
        </w:rPr>
        <w:t xml:space="preserve"> </w:t>
      </w:r>
      <w:r w:rsidR="00450A77">
        <w:rPr>
          <w:color w:val="000000" w:themeColor="text1"/>
        </w:rPr>
        <w:t>[name]</w:t>
      </w:r>
      <w:r w:rsidR="00F2420C">
        <w:rPr>
          <w:color w:val="000000" w:themeColor="text1"/>
        </w:rPr>
        <w:t xml:space="preserve"> has the right.</w:t>
      </w:r>
      <w:r w:rsidR="00450A77">
        <w:rPr>
          <w:color w:val="000000" w:themeColor="text1"/>
        </w:rPr>
        <w:t>’”</w:t>
      </w:r>
    </w:p>
    <w:p w14:paraId="09E8870E" w14:textId="313419D0" w:rsidR="00F92EBE" w:rsidRDefault="002E3FF7" w:rsidP="00F92EBE">
      <w:r>
        <w:t>In the same vein</w:t>
      </w:r>
      <w:r w:rsidR="00E65B98">
        <w:t xml:space="preserve">, </w:t>
      </w:r>
      <w:r w:rsidR="00166B89">
        <w:t xml:space="preserve">A Capital/Hudson Valley I participant </w:t>
      </w:r>
      <w:r w:rsidR="00506BB9">
        <w:t>described a witnessing requirement as “useful.” He added, “</w:t>
      </w:r>
      <w:r w:rsidR="00166B89">
        <w:t>I’ve had to do it in other situations anyway. Doesn’t bother me</w:t>
      </w:r>
      <w:r w:rsidR="00506BB9">
        <w:t>.</w:t>
      </w:r>
      <w:r w:rsidR="00166B89">
        <w:t xml:space="preserve"> </w:t>
      </w:r>
      <w:r w:rsidR="00506BB9">
        <w:t>S</w:t>
      </w:r>
      <w:r w:rsidR="00166B89">
        <w:t>o long as I know it ahead of time, I can make it happen.</w:t>
      </w:r>
      <w:r w:rsidR="00506BB9">
        <w:t xml:space="preserve">” </w:t>
      </w:r>
      <w:r w:rsidR="001B675F">
        <w:t>Another Capital/Hudson Valley I participant, however, was unsure if two witnesses should be required</w:t>
      </w:r>
      <w:r w:rsidR="00F92EBE">
        <w:t>:</w:t>
      </w:r>
      <w:r w:rsidR="001B675F">
        <w:t xml:space="preserve"> </w:t>
      </w:r>
    </w:p>
    <w:p w14:paraId="235A096C" w14:textId="35CDD90E" w:rsidR="00A11233" w:rsidRDefault="001B675F" w:rsidP="00F92EBE">
      <w:pPr>
        <w:pStyle w:val="Quote"/>
      </w:pPr>
      <w:r>
        <w:t xml:space="preserve">“Someone should sign off on it, yes. It could be iffy. It depends on the situation. Some people might not be able to get family members because they might be out of state or might not have close friends and sometimes you </w:t>
      </w:r>
      <w:proofErr w:type="gramStart"/>
      <w:r>
        <w:t>cant</w:t>
      </w:r>
      <w:proofErr w:type="gramEnd"/>
      <w:r>
        <w:t xml:space="preserve"> trust the local agency.</w:t>
      </w:r>
      <w:r w:rsidR="00F92EBE">
        <w:t xml:space="preserve"> […]</w:t>
      </w:r>
      <w:r>
        <w:t xml:space="preserve"> It depends</w:t>
      </w:r>
      <w:r w:rsidR="00F92EBE">
        <w:t xml:space="preserve"> </w:t>
      </w:r>
      <w:r>
        <w:t>on the situation. A couple of times I have my staff sign. At doctor</w:t>
      </w:r>
      <w:r w:rsidR="00F92EBE">
        <w:t>’</w:t>
      </w:r>
      <w:r>
        <w:t>s appointments sometimes my staff signs like a third party.”</w:t>
      </w:r>
    </w:p>
    <w:p w14:paraId="4C13577D" w14:textId="39D20B94" w:rsidR="00F92EBE" w:rsidRDefault="00F92EBE" w:rsidP="00F92EBE">
      <w:pPr>
        <w:rPr>
          <w:color w:val="000000" w:themeColor="text1"/>
        </w:rPr>
      </w:pPr>
      <w:r>
        <w:t xml:space="preserve">One Long Island participant </w:t>
      </w:r>
      <w:r w:rsidR="00EC748F">
        <w:t>thought two persons would be too onerous, and described notarization as “red tape.”</w:t>
      </w:r>
      <w:r w:rsidR="0035272C">
        <w:t xml:space="preserve"> Another Long Island participant was more comfortable with requiring only one witness.</w:t>
      </w:r>
      <w:r w:rsidR="00932CC5">
        <w:t xml:space="preserve"> A third Long Island participant was concerned that it might “</w:t>
      </w:r>
      <w:r w:rsidR="00932CC5">
        <w:rPr>
          <w:color w:val="000000" w:themeColor="text1"/>
        </w:rPr>
        <w:t xml:space="preserve">take[] days and days to get the other person to sign it. If you ask somebody who’s outside your circle of support to sign it, they don’t even know you that well.” Thus, the Long Island group </w:t>
      </w:r>
      <w:r w:rsidR="009A4C56">
        <w:rPr>
          <w:color w:val="000000" w:themeColor="text1"/>
        </w:rPr>
        <w:t>believed that one witness would strike a better balance.</w:t>
      </w:r>
    </w:p>
    <w:p w14:paraId="09B3C031" w14:textId="4419B0A1" w:rsidR="00CB760F" w:rsidRPr="00064046" w:rsidRDefault="00AF3702" w:rsidP="00CB760F">
      <w:pPr>
        <w:rPr>
          <w:color w:val="000000" w:themeColor="text1"/>
        </w:rPr>
      </w:pPr>
      <w:r>
        <w:rPr>
          <w:color w:val="000000" w:themeColor="text1"/>
        </w:rPr>
        <w:t>Additionally, the Central/Northern group, while agreeing that two witnesses was a reasonable requirement, suggested that the facilitator for an SDMA could qualify as a witness, which might make the task of obtaining two witnesses easier.</w:t>
      </w:r>
    </w:p>
    <w:p w14:paraId="226C47A7" w14:textId="6022C4EC" w:rsidR="00D540F7" w:rsidRDefault="00D540F7" w:rsidP="00D540F7">
      <w:pPr>
        <w:pStyle w:val="Heading2"/>
      </w:pPr>
      <w:bookmarkStart w:id="12" w:name="_Toc70599369"/>
      <w:r>
        <w:t>Principle 11</w:t>
      </w:r>
      <w:r w:rsidR="00CB760F">
        <w:t xml:space="preserve"> – </w:t>
      </w:r>
      <w:r w:rsidR="002F23BE">
        <w:t>S</w:t>
      </w:r>
      <w:r w:rsidR="00CB760F">
        <w:t>elf-advocates should get help from trained guides to make their agreements.</w:t>
      </w:r>
      <w:bookmarkEnd w:id="12"/>
    </w:p>
    <w:p w14:paraId="171A135C" w14:textId="7E268BF4" w:rsidR="00C15895" w:rsidRDefault="00E86538" w:rsidP="003B1417">
      <w:pPr>
        <w:pStyle w:val="Quote"/>
        <w:ind w:left="0" w:right="0"/>
        <w:rPr>
          <w:i w:val="0"/>
          <w:iCs w:val="0"/>
        </w:rPr>
      </w:pPr>
      <w:r>
        <w:rPr>
          <w:i w:val="0"/>
          <w:iCs w:val="0"/>
        </w:rPr>
        <w:t xml:space="preserve">Participants generally </w:t>
      </w:r>
      <w:r w:rsidR="00300BAF">
        <w:rPr>
          <w:i w:val="0"/>
          <w:iCs w:val="0"/>
        </w:rPr>
        <w:t>endorsed Principle 11</w:t>
      </w:r>
      <w:r w:rsidR="00EB3A4C">
        <w:rPr>
          <w:i w:val="0"/>
          <w:iCs w:val="0"/>
        </w:rPr>
        <w:t>, which requires that trained facilitators assist decision-makers to create SDMAs for them to be legally enforceable</w:t>
      </w:r>
      <w:r w:rsidR="00214489">
        <w:rPr>
          <w:i w:val="0"/>
          <w:iCs w:val="0"/>
        </w:rPr>
        <w:t>, although several participants expressed concerns about the quality of facilitation</w:t>
      </w:r>
      <w:r w:rsidR="00EB3A4C">
        <w:rPr>
          <w:i w:val="0"/>
          <w:iCs w:val="0"/>
        </w:rPr>
        <w:t xml:space="preserve">. </w:t>
      </w:r>
      <w:r w:rsidR="00684FDC">
        <w:rPr>
          <w:i w:val="0"/>
          <w:iCs w:val="0"/>
        </w:rPr>
        <w:t xml:space="preserve">Most participants viewed a facilitation requirement favorably and identified various ways where facilitators would add value. </w:t>
      </w:r>
      <w:r w:rsidR="00D678C7">
        <w:rPr>
          <w:i w:val="0"/>
          <w:iCs w:val="0"/>
        </w:rPr>
        <w:t xml:space="preserve">A Western participant </w:t>
      </w:r>
      <w:r w:rsidR="00B7325F">
        <w:rPr>
          <w:i w:val="0"/>
          <w:iCs w:val="0"/>
        </w:rPr>
        <w:t>believed, “</w:t>
      </w:r>
      <w:r w:rsidR="00B55F98">
        <w:rPr>
          <w:i w:val="0"/>
          <w:iCs w:val="0"/>
        </w:rPr>
        <w:t>A t</w:t>
      </w:r>
      <w:r w:rsidR="00B7325F" w:rsidRPr="00B7325F">
        <w:rPr>
          <w:i w:val="0"/>
          <w:iCs w:val="0"/>
        </w:rPr>
        <w:t>rained guide will help them understand what to and what not to sign.</w:t>
      </w:r>
      <w:r w:rsidR="00B7325F">
        <w:rPr>
          <w:i w:val="0"/>
          <w:iCs w:val="0"/>
        </w:rPr>
        <w:t xml:space="preserve">” He later analogized a facilitation process to the </w:t>
      </w:r>
      <w:r w:rsidR="00C15895">
        <w:rPr>
          <w:i w:val="0"/>
          <w:iCs w:val="0"/>
        </w:rPr>
        <w:t>orientation required of persons with IDD interested in self-directing services and also expressed a belief that supporters should be trained</w:t>
      </w:r>
      <w:r w:rsidR="00683A17">
        <w:rPr>
          <w:i w:val="0"/>
          <w:iCs w:val="0"/>
        </w:rPr>
        <w:t xml:space="preserve"> in order for SDMAs to be meaningful</w:t>
      </w:r>
      <w:r w:rsidR="00C15895">
        <w:rPr>
          <w:i w:val="0"/>
          <w:iCs w:val="0"/>
        </w:rPr>
        <w:t>:</w:t>
      </w:r>
    </w:p>
    <w:p w14:paraId="6E1FF0D2" w14:textId="24C690C3" w:rsidR="00C15895" w:rsidRPr="00C15895" w:rsidRDefault="00C15895" w:rsidP="00683A17">
      <w:pPr>
        <w:pStyle w:val="Quote"/>
      </w:pPr>
      <w:r>
        <w:t>“I had to go for a two hour training before starting self-direction to understand the process and what we’re getting into. Even with circle of support it would be a good thing and it would help them figure out how to work out. I think they should be required for supporters.”</w:t>
      </w:r>
    </w:p>
    <w:p w14:paraId="33267474" w14:textId="6C57675F" w:rsidR="00D678C7" w:rsidRDefault="00684FDC" w:rsidP="003B1417">
      <w:pPr>
        <w:pStyle w:val="Quote"/>
        <w:ind w:left="0" w:right="0"/>
        <w:rPr>
          <w:i w:val="0"/>
          <w:iCs w:val="0"/>
        </w:rPr>
      </w:pPr>
      <w:r>
        <w:rPr>
          <w:i w:val="0"/>
          <w:iCs w:val="0"/>
        </w:rPr>
        <w:t>A</w:t>
      </w:r>
      <w:r w:rsidR="005C4681">
        <w:rPr>
          <w:i w:val="0"/>
          <w:iCs w:val="0"/>
        </w:rPr>
        <w:t>lthough one Capital/</w:t>
      </w:r>
      <w:r w:rsidR="005C4681" w:rsidRPr="00526713">
        <w:rPr>
          <w:i w:val="0"/>
          <w:iCs w:val="0"/>
        </w:rPr>
        <w:t>Hudson Valley II participant believed, “We should be able to do it alone if we can do it but we should also have access to help if we need it,” other group</w:t>
      </w:r>
      <w:r w:rsidR="005C4681">
        <w:rPr>
          <w:i w:val="0"/>
          <w:iCs w:val="0"/>
        </w:rPr>
        <w:t xml:space="preserve"> participants were more </w:t>
      </w:r>
      <w:r w:rsidR="00526713">
        <w:rPr>
          <w:i w:val="0"/>
          <w:iCs w:val="0"/>
        </w:rPr>
        <w:t xml:space="preserve">positive about a facilitation requirement. Another </w:t>
      </w:r>
      <w:r>
        <w:rPr>
          <w:i w:val="0"/>
          <w:iCs w:val="0"/>
        </w:rPr>
        <w:t>Capital/</w:t>
      </w:r>
      <w:r w:rsidR="000C432B">
        <w:rPr>
          <w:i w:val="0"/>
          <w:iCs w:val="0"/>
        </w:rPr>
        <w:t>Hudson Valley II</w:t>
      </w:r>
      <w:r>
        <w:rPr>
          <w:i w:val="0"/>
          <w:iCs w:val="0"/>
        </w:rPr>
        <w:t xml:space="preserve"> participant </w:t>
      </w:r>
      <w:r w:rsidR="002A2051">
        <w:rPr>
          <w:i w:val="0"/>
          <w:iCs w:val="0"/>
        </w:rPr>
        <w:t xml:space="preserve">wanted </w:t>
      </w:r>
      <w:r w:rsidR="002A2051" w:rsidRPr="002A2051">
        <w:rPr>
          <w:i w:val="0"/>
          <w:iCs w:val="0"/>
        </w:rPr>
        <w:t>“a trained guide to be there for the decision-maker to make their lives more comforting.”</w:t>
      </w:r>
      <w:r w:rsidR="002A2051">
        <w:t xml:space="preserve"> </w:t>
      </w:r>
      <w:r w:rsidR="002A2051">
        <w:rPr>
          <w:i w:val="0"/>
          <w:iCs w:val="0"/>
        </w:rPr>
        <w:t xml:space="preserve">A third Capital/Hudson Valley II participant </w:t>
      </w:r>
      <w:r w:rsidR="006C359B">
        <w:rPr>
          <w:i w:val="0"/>
          <w:iCs w:val="0"/>
        </w:rPr>
        <w:t>believed that facilitators would play a crucial role in making sure that both decision-makers and supporters understand the purpose of an SDMA as well as their respective roles</w:t>
      </w:r>
      <w:r w:rsidR="00D678C7">
        <w:rPr>
          <w:i w:val="0"/>
          <w:iCs w:val="0"/>
        </w:rPr>
        <w:t>:</w:t>
      </w:r>
      <w:r>
        <w:rPr>
          <w:i w:val="0"/>
          <w:iCs w:val="0"/>
        </w:rPr>
        <w:t xml:space="preserve"> </w:t>
      </w:r>
    </w:p>
    <w:p w14:paraId="4F8FF420" w14:textId="23C59D44" w:rsidR="00D678C7" w:rsidRPr="00D678C7" w:rsidRDefault="00D678C7" w:rsidP="00D678C7">
      <w:pPr>
        <w:pStyle w:val="Quote"/>
      </w:pPr>
      <w:r w:rsidRPr="00D97438">
        <w:t>“I think it’s important for you and your supporters to understand the agreement better. To be mutual and bring in their opinion and then you make your own decision because it’s your decision. Trained guides should be there to help you understand what you’re doing and what your supporters are doing.”</w:t>
      </w:r>
    </w:p>
    <w:p w14:paraId="10105942" w14:textId="49928012" w:rsidR="00C84756" w:rsidRDefault="00633A0E" w:rsidP="003B1417">
      <w:pPr>
        <w:pStyle w:val="Quote"/>
        <w:ind w:left="0" w:right="0"/>
        <w:rPr>
          <w:i w:val="0"/>
          <w:iCs w:val="0"/>
        </w:rPr>
      </w:pPr>
      <w:r>
        <w:rPr>
          <w:i w:val="0"/>
          <w:iCs w:val="0"/>
        </w:rPr>
        <w:t>Similarly, a</w:t>
      </w:r>
      <w:r w:rsidR="00B55F98">
        <w:rPr>
          <w:i w:val="0"/>
          <w:iCs w:val="0"/>
        </w:rPr>
        <w:t xml:space="preserve"> </w:t>
      </w:r>
      <w:r w:rsidR="007F7257">
        <w:rPr>
          <w:i w:val="0"/>
          <w:iCs w:val="0"/>
        </w:rPr>
        <w:t>Capital/Northern participant</w:t>
      </w:r>
      <w:r w:rsidR="006C359B">
        <w:rPr>
          <w:i w:val="0"/>
          <w:iCs w:val="0"/>
        </w:rPr>
        <w:t xml:space="preserve"> </w:t>
      </w:r>
      <w:r>
        <w:rPr>
          <w:i w:val="0"/>
          <w:iCs w:val="0"/>
        </w:rPr>
        <w:t>reasoned that persons with IDD often need help, and did not see requiring a facilitator to help with creating an SDMA as an imposition</w:t>
      </w:r>
      <w:r w:rsidR="007F7257">
        <w:rPr>
          <w:i w:val="0"/>
          <w:iCs w:val="0"/>
        </w:rPr>
        <w:t xml:space="preserve">: </w:t>
      </w:r>
    </w:p>
    <w:p w14:paraId="441D9550" w14:textId="0E208163" w:rsidR="00B55F98" w:rsidRDefault="007F7257" w:rsidP="00C84756">
      <w:pPr>
        <w:pStyle w:val="Quote"/>
      </w:pPr>
      <w:r>
        <w:t>“</w:t>
      </w:r>
      <w:r w:rsidRPr="007F7257">
        <w:t>You’re going to need someone to help you. We need people to help us write different things in our lives and we need to have trained people to have us write something so that it stands up and is meaningful.</w:t>
      </w:r>
      <w:r>
        <w:t>”</w:t>
      </w:r>
    </w:p>
    <w:p w14:paraId="4A841612" w14:textId="77777777" w:rsidR="00663430" w:rsidRDefault="00633A0E" w:rsidP="003B1417">
      <w:r>
        <w:t xml:space="preserve">A Capital/Hudson Valley II participant expressed similar views: </w:t>
      </w:r>
    </w:p>
    <w:p w14:paraId="6BE026BA" w14:textId="1E8837A4" w:rsidR="00633A0E" w:rsidRDefault="00633A0E" w:rsidP="00663430">
      <w:pPr>
        <w:pStyle w:val="Quote"/>
      </w:pPr>
      <w:r>
        <w:t>“I can see and whole bunch of upsides [to requiring facilitation]. You’re not going to know all the ins and outs. It’d be like applying for self-direction and not having a broker. There could be a problem if you don’t have someone with some experience with these types of documents looking over for red flags.</w:t>
      </w:r>
      <w:r w:rsidR="00663430">
        <w:t>”</w:t>
      </w:r>
    </w:p>
    <w:p w14:paraId="7E7A52F0" w14:textId="51EC159F" w:rsidR="00684FDC" w:rsidRPr="00684FDC" w:rsidRDefault="00663430" w:rsidP="003B1417">
      <w:r>
        <w:t xml:space="preserve">He later added, “You’re going to want someone to look over this at some point. Because there may be something that may or may not make sense.” </w:t>
      </w:r>
      <w:r w:rsidR="00684FDC" w:rsidRPr="00684FDC">
        <w:t xml:space="preserve">One </w:t>
      </w:r>
      <w:r w:rsidR="0034763B">
        <w:t>NYC/Westchester participant</w:t>
      </w:r>
      <w:r w:rsidR="00684FDC" w:rsidRPr="00684FDC">
        <w:t xml:space="preserve"> </w:t>
      </w:r>
      <w:r w:rsidR="00C84756" w:rsidRPr="00AF48F0">
        <w:t>further</w:t>
      </w:r>
      <w:r w:rsidR="00D678C7" w:rsidRPr="00AF48F0">
        <w:t xml:space="preserve"> </w:t>
      </w:r>
      <w:r w:rsidR="00C84756" w:rsidRPr="00AF48F0">
        <w:t xml:space="preserve">identified the utility of facilitation, as way to help ensure that </w:t>
      </w:r>
      <w:r w:rsidR="007F7257" w:rsidRPr="00AF48F0">
        <w:t>supporters</w:t>
      </w:r>
      <w:r w:rsidR="00C84756" w:rsidRPr="00AF48F0">
        <w:t xml:space="preserve"> are adequately trained</w:t>
      </w:r>
      <w:r w:rsidR="007F7257" w:rsidRPr="00AF48F0">
        <w:t>:</w:t>
      </w:r>
      <w:r w:rsidR="00D678C7" w:rsidRPr="00AF48F0">
        <w:t xml:space="preserve"> </w:t>
      </w:r>
      <w:r w:rsidR="00684FDC" w:rsidRPr="00684FDC">
        <w:t>“</w:t>
      </w:r>
      <w:r w:rsidR="007F7257" w:rsidRPr="00AF48F0">
        <w:t>T</w:t>
      </w:r>
      <w:r w:rsidR="00684FDC" w:rsidRPr="00684FDC">
        <w:t>here should be a class for everyone that they can make decisions and how they can fill out the paperwork to help them.”</w:t>
      </w:r>
    </w:p>
    <w:p w14:paraId="5F735131" w14:textId="42FD9703" w:rsidR="005421FC" w:rsidRDefault="00717515" w:rsidP="003B1417">
      <w:r>
        <w:t xml:space="preserve">Some </w:t>
      </w:r>
      <w:r w:rsidR="0034763B">
        <w:t>NYC/Westchester participant</w:t>
      </w:r>
      <w:r>
        <w:t xml:space="preserve">s, however, initially expressed some hesitancy about requiring facilitation. One </w:t>
      </w:r>
      <w:r w:rsidR="0034763B">
        <w:t>NYC/Westchester participant</w:t>
      </w:r>
      <w:r>
        <w:t xml:space="preserve"> said, “It feels like the could make decisions for us</w:t>
      </w:r>
      <w:r w:rsidR="00F42DB5">
        <w:t>,</w:t>
      </w:r>
      <w:r>
        <w:t>”</w:t>
      </w:r>
      <w:r w:rsidR="00F42DB5">
        <w:t xml:space="preserve"> and another agreed.</w:t>
      </w:r>
      <w:r>
        <w:t xml:space="preserve"> A</w:t>
      </w:r>
      <w:r w:rsidR="00F42DB5">
        <w:t xml:space="preserve"> third</w:t>
      </w:r>
      <w:r>
        <w:t xml:space="preserve"> </w:t>
      </w:r>
      <w:r w:rsidR="0034763B">
        <w:t>NYC/Westchester participant</w:t>
      </w:r>
      <w:r>
        <w:t xml:space="preserve"> elaborated on the potential pitfalls of requiring facilitation</w:t>
      </w:r>
      <w:r w:rsidR="005421FC">
        <w:t xml:space="preserve"> and the need for facilitators to be well-trained:</w:t>
      </w:r>
      <w:r>
        <w:t xml:space="preserve"> </w:t>
      </w:r>
    </w:p>
    <w:p w14:paraId="56E33F52" w14:textId="4355BF19" w:rsidR="00A11233" w:rsidRDefault="00717515" w:rsidP="005421FC">
      <w:pPr>
        <w:pStyle w:val="Quote"/>
      </w:pPr>
      <w:r>
        <w:t>“</w:t>
      </w:r>
      <w:r w:rsidRPr="00717515">
        <w:t xml:space="preserve">I think it should be if you’re doing an agreement someone shouldn’t be trained. It sounds like a form of control. </w:t>
      </w:r>
      <w:r w:rsidR="005421FC">
        <w:t>Is it a g</w:t>
      </w:r>
      <w:r w:rsidRPr="00717515">
        <w:t>ood thing or imposition? It mostly depends. If it’s someone who wants to control then it’s bad</w:t>
      </w:r>
      <w:r w:rsidR="005421FC">
        <w:t>,</w:t>
      </w:r>
      <w:r w:rsidRPr="00717515">
        <w:t xml:space="preserve"> but if it’s someone who has disability in their heart then it’s a good thing. It depends on their intent.</w:t>
      </w:r>
      <w:r>
        <w:t xml:space="preserve">” </w:t>
      </w:r>
    </w:p>
    <w:p w14:paraId="5850A9A5" w14:textId="08CE0030" w:rsidR="00CB760F" w:rsidRPr="00CB760F" w:rsidRDefault="008D0FD2" w:rsidP="003B1417">
      <w:r>
        <w:t xml:space="preserve">Ultimately, the </w:t>
      </w:r>
      <w:r w:rsidR="0034763B">
        <w:t>NYC/Westchester group</w:t>
      </w:r>
      <w:r>
        <w:t xml:space="preserve"> appeared to agree that facilitators could play useful roles, so long as the</w:t>
      </w:r>
      <w:r w:rsidR="0072159E">
        <w:t xml:space="preserve">ir training is adequate. </w:t>
      </w:r>
      <w:r w:rsidR="00F42DB5">
        <w:t xml:space="preserve">A fourth </w:t>
      </w:r>
      <w:r w:rsidR="0034763B">
        <w:t>NYC/Westchester participant</w:t>
      </w:r>
      <w:r w:rsidR="00F42DB5">
        <w:t xml:space="preserve"> added that the facilitator should be “a neutral party,” adding, “You need someone to believe in you.” A fifth participant </w:t>
      </w:r>
      <w:r w:rsidR="00E37484">
        <w:t>echoed the third participant’s concern and expanded on it: “</w:t>
      </w:r>
      <w:r w:rsidR="00F42DB5">
        <w:t xml:space="preserve">Facilitators are a good thing. But the training shouldn’t be what’s in a book. </w:t>
      </w:r>
      <w:r w:rsidR="00E37484">
        <w:t>The p</w:t>
      </w:r>
      <w:r w:rsidR="00F42DB5">
        <w:t>rocess should be about us.</w:t>
      </w:r>
      <w:r w:rsidR="00E37484">
        <w:t>”</w:t>
      </w:r>
    </w:p>
    <w:p w14:paraId="2F058EBC" w14:textId="0615B4F9" w:rsidR="00D540F7" w:rsidRDefault="00D540F7" w:rsidP="00D540F7">
      <w:pPr>
        <w:pStyle w:val="Heading2"/>
      </w:pPr>
      <w:bookmarkStart w:id="13" w:name="_Toc70599370"/>
      <w:r>
        <w:t>Principle 12</w:t>
      </w:r>
      <w:r w:rsidR="00CB760F">
        <w:t xml:space="preserve"> – </w:t>
      </w:r>
      <w:r w:rsidR="002F23BE">
        <w:t>O</w:t>
      </w:r>
      <w:r w:rsidR="00CB760F">
        <w:t>ther people should follow decision-makers’ decisions, unless they feel someone is being taken advantage of.</w:t>
      </w:r>
      <w:bookmarkEnd w:id="13"/>
    </w:p>
    <w:p w14:paraId="689D8755" w14:textId="77777777" w:rsidR="00EC3A95" w:rsidRDefault="000A2A05" w:rsidP="007941D1">
      <w:r>
        <w:t xml:space="preserve">Participants generally supported Principle 12, which obliges third parties to honor </w:t>
      </w:r>
      <w:r w:rsidR="006071F0">
        <w:t xml:space="preserve">decisions made pursuant to an SDMA unless they have reasonable cause to believe </w:t>
      </w:r>
      <w:r w:rsidR="0027731F">
        <w:t xml:space="preserve">a </w:t>
      </w:r>
      <w:r w:rsidR="006071F0">
        <w:t xml:space="preserve">decision-maker is being exploited or abused in relation to </w:t>
      </w:r>
      <w:r w:rsidR="0027731F">
        <w:t xml:space="preserve">a given </w:t>
      </w:r>
      <w:r w:rsidR="006071F0">
        <w:t>decision.</w:t>
      </w:r>
      <w:r w:rsidR="00C74043">
        <w:t xml:space="preserve"> </w:t>
      </w:r>
      <w:r w:rsidR="005526C8">
        <w:t>A Capital/Hudson Valley II participant explained</w:t>
      </w:r>
      <w:r w:rsidR="00EC3A95">
        <w:t>:</w:t>
      </w:r>
      <w:r w:rsidR="005526C8">
        <w:t xml:space="preserve"> </w:t>
      </w:r>
    </w:p>
    <w:p w14:paraId="0E36E622" w14:textId="5A7F81A5" w:rsidR="005526C8" w:rsidRDefault="005526C8" w:rsidP="00EC3A95">
      <w:pPr>
        <w:pStyle w:val="Quote"/>
      </w:pPr>
      <w:r>
        <w:t xml:space="preserve">“When you’re making a decision that may be harmful to you or somebody else, like if someone’s trying to, I don’t know, skydiving, someone could get hurt. And </w:t>
      </w:r>
      <w:proofErr w:type="gramStart"/>
      <w:r>
        <w:t>so</w:t>
      </w:r>
      <w:proofErr w:type="gramEnd"/>
      <w:r>
        <w:t xml:space="preserve"> someone who prevents you from getting sicker or having a mental breakdown should be able not to follow the DM’s decision.” </w:t>
      </w:r>
    </w:p>
    <w:p w14:paraId="44FB5EC8" w14:textId="3C2A5345" w:rsidR="001B32FE" w:rsidRDefault="001B32FE" w:rsidP="007941D1">
      <w:r>
        <w:t>A</w:t>
      </w:r>
      <w:r w:rsidR="007941D1">
        <w:t xml:space="preserve"> Central/Northern participant reasoned, “The only people who should be allowed not to follow a DM’s decision are people who know a person well.” She elaborated</w:t>
      </w:r>
      <w:r>
        <w:t xml:space="preserve">: </w:t>
      </w:r>
    </w:p>
    <w:p w14:paraId="41CD86F9" w14:textId="71371225" w:rsidR="00F433AA" w:rsidRDefault="007941D1" w:rsidP="001B32FE">
      <w:pPr>
        <w:pStyle w:val="Quote"/>
      </w:pPr>
      <w:r>
        <w:t>“If I come up with something so far out in left field, people will say</w:t>
      </w:r>
      <w:r w:rsidR="001B32FE">
        <w:t>,</w:t>
      </w:r>
      <w:r>
        <w:t xml:space="preserve"> </w:t>
      </w:r>
      <w:r w:rsidR="001B32FE">
        <w:t>‘Y</w:t>
      </w:r>
      <w:r>
        <w:t>ou’ve never said you wanted to do that before in your life.</w:t>
      </w:r>
      <w:r w:rsidR="001B32FE">
        <w:t>’</w:t>
      </w:r>
      <w:r>
        <w:t xml:space="preserve"> Like</w:t>
      </w:r>
      <w:r w:rsidR="001B32FE">
        <w:t>,</w:t>
      </w:r>
      <w:r>
        <w:t xml:space="preserve"> for example</w:t>
      </w:r>
      <w:r w:rsidR="001B32FE">
        <w:t>,</w:t>
      </w:r>
      <w:r>
        <w:t xml:space="preserve"> skydiving</w:t>
      </w:r>
      <w:r w:rsidR="001B32FE">
        <w:t>. E</w:t>
      </w:r>
      <w:r>
        <w:t xml:space="preserve">veryone I know knows that I’m afraid and so they’d know someone else was pressuring me to do something. They should pull the person aside and say, </w:t>
      </w:r>
      <w:r w:rsidR="001B32FE">
        <w:t>‘</w:t>
      </w:r>
      <w:r>
        <w:t>REALLY?</w:t>
      </w:r>
      <w:r w:rsidR="001B32FE">
        <w:t>’”</w:t>
      </w:r>
    </w:p>
    <w:p w14:paraId="48BD6F70" w14:textId="5547698D" w:rsidR="0027731F" w:rsidRDefault="00C74043" w:rsidP="000A2A05">
      <w:r>
        <w:t xml:space="preserve">For this principle, as well as Principles 13 and 14, because of their complexity relative to the preceding principles, </w:t>
      </w:r>
      <w:r w:rsidR="00693E83">
        <w:t>participants were presented with various hypotheticals to test their endorsement of the principle</w:t>
      </w:r>
      <w:r w:rsidR="00F83202">
        <w:t>s</w:t>
      </w:r>
      <w:r w:rsidR="00693E83">
        <w:t>.</w:t>
      </w:r>
      <w:r w:rsidR="00EC3A95">
        <w:t xml:space="preserve"> </w:t>
      </w:r>
      <w:r w:rsidR="00F83202">
        <w:t>For example, Long Island</w:t>
      </w:r>
      <w:r w:rsidR="001C3B98">
        <w:t xml:space="preserve">, Western, and </w:t>
      </w:r>
      <w:r w:rsidR="0034763B">
        <w:t>NYC/Westchester participant</w:t>
      </w:r>
      <w:r w:rsidR="00F83202">
        <w:t xml:space="preserve">s were asked whether a tattoo artist should be held responsible for </w:t>
      </w:r>
      <w:r w:rsidR="00D93B36">
        <w:t xml:space="preserve">honoring a decision-maker’s choice to get a tattoo </w:t>
      </w:r>
      <w:r w:rsidR="00AA00BC">
        <w:t xml:space="preserve">that is controversial or </w:t>
      </w:r>
      <w:r w:rsidR="00D93B36">
        <w:t>that might cause the decision-maker to be mocked later on. One</w:t>
      </w:r>
      <w:r w:rsidR="001C3B98">
        <w:t xml:space="preserve"> Long Island</w:t>
      </w:r>
      <w:r w:rsidR="00D93B36">
        <w:t xml:space="preserve"> participant stated, “</w:t>
      </w:r>
      <w:r w:rsidR="00D93B36">
        <w:rPr>
          <w:color w:val="000000" w:themeColor="text1"/>
        </w:rPr>
        <w:t xml:space="preserve">It should be my decision if I want to get it done and I’m willing to accept the consequences.” </w:t>
      </w:r>
      <w:r w:rsidR="00573635">
        <w:t>Another added, “</w:t>
      </w:r>
      <w:r w:rsidR="00573635">
        <w:rPr>
          <w:color w:val="000000" w:themeColor="text1"/>
        </w:rPr>
        <w:t>If you make the wrong decision then you’re going to wind up with bad things happening.</w:t>
      </w:r>
      <w:r w:rsidR="00573635">
        <w:t xml:space="preserve">” </w:t>
      </w:r>
    </w:p>
    <w:p w14:paraId="365EA37B" w14:textId="1A653379" w:rsidR="00E15578" w:rsidRDefault="00AA00BC" w:rsidP="000A2A05">
      <w:r>
        <w:t xml:space="preserve">A </w:t>
      </w:r>
      <w:r w:rsidR="00E15578">
        <w:t>Western</w:t>
      </w:r>
      <w:r>
        <w:t xml:space="preserve"> participant suggested that the tattoo artist should only be </w:t>
      </w:r>
      <w:r w:rsidR="001208B4">
        <w:t>allowed not to honor the decision-maker’s decision “i</w:t>
      </w:r>
      <w:r>
        <w:t>f the DM is putting themselves in a dangerous situation. If you’re allergic to the ink, then that’s a problem. I think if you’re being taken advantage of tattoo artist could</w:t>
      </w:r>
      <w:r w:rsidR="001208B4">
        <w:t xml:space="preserve"> say, ‘L</w:t>
      </w:r>
      <w:r>
        <w:t>et’s try to go in a different direction.</w:t>
      </w:r>
      <w:r w:rsidR="001208B4">
        <w:t xml:space="preserve">’” </w:t>
      </w:r>
      <w:r w:rsidR="00911EE1">
        <w:t xml:space="preserve">An </w:t>
      </w:r>
      <w:r w:rsidR="0034763B">
        <w:t>NYC/Westchester participant</w:t>
      </w:r>
      <w:r w:rsidR="00911EE1">
        <w:t xml:space="preserve"> similarly agreed, “The decision-maker should be able to decide whatever he wants to do. Maybe no, if the tattoo artist believes person is being taken advantage of.” </w:t>
      </w:r>
      <w:r w:rsidR="00E15578">
        <w:t>A</w:t>
      </w:r>
      <w:r w:rsidR="00911EE1">
        <w:t>nother</w:t>
      </w:r>
      <w:r w:rsidR="00E15578">
        <w:t xml:space="preserve"> </w:t>
      </w:r>
      <w:r w:rsidR="0034763B">
        <w:t>NYC/Westchester participant</w:t>
      </w:r>
      <w:r w:rsidR="00E15578">
        <w:t xml:space="preserve"> suggested that “The tattoo artist should ask them if that’s what they want and not think of what they want.” Generally, however, she was more concerned about “people [who] think you shouldn’t get a tattoo because you’re disabled. That doesn’t make sense. The tattoo artist should ask them. If a neurotypical person were in th</w:t>
      </w:r>
      <w:r w:rsidR="00840E04">
        <w:t>at</w:t>
      </w:r>
      <w:r w:rsidR="00E15578">
        <w:t xml:space="preserve"> case, it wouldn’t happen. To me it doesn’t make sense.” </w:t>
      </w:r>
    </w:p>
    <w:p w14:paraId="03419D90" w14:textId="0417B257" w:rsidR="00D540F7" w:rsidRDefault="00D540F7" w:rsidP="00D540F7">
      <w:pPr>
        <w:pStyle w:val="Heading2"/>
      </w:pPr>
      <w:bookmarkStart w:id="14" w:name="_Toc70599371"/>
      <w:r>
        <w:t>Principle 13</w:t>
      </w:r>
      <w:r w:rsidR="00CB760F">
        <w:t xml:space="preserve"> – </w:t>
      </w:r>
      <w:r w:rsidR="002F23BE">
        <w:t>O</w:t>
      </w:r>
      <w:r w:rsidR="00CB760F">
        <w:t>ther people should not get in trouble for following decision-makers’ decisions.</w:t>
      </w:r>
      <w:bookmarkEnd w:id="14"/>
    </w:p>
    <w:p w14:paraId="471B832A" w14:textId="77777777" w:rsidR="001F4700" w:rsidRDefault="00042665" w:rsidP="00840E04">
      <w:r>
        <w:t xml:space="preserve">Agreeing with Principle 13, which </w:t>
      </w:r>
      <w:r w:rsidR="00D75717">
        <w:t>serves to indemnify good faith actors who rely on decisions made pursuant to an SDMA, m</w:t>
      </w:r>
      <w:r w:rsidR="00840E04">
        <w:t>ost participants invited responsibility for the negative consequences of their decisions in exchange for the advantages they believed would accrue from SDMAs.</w:t>
      </w:r>
      <w:r w:rsidR="00483696">
        <w:t xml:space="preserve"> </w:t>
      </w:r>
      <w:r w:rsidR="00EE10FF">
        <w:t>In the words of one Central/Northern participant, “Y</w:t>
      </w:r>
      <w:r w:rsidR="00EE10FF" w:rsidRPr="00EE10FF">
        <w:t>ou’re responsible for your own decisions. That’s one thing we should be impressing on people who have these agreements</w:t>
      </w:r>
      <w:r w:rsidR="00EE10FF">
        <w:t>: i</w:t>
      </w:r>
      <w:r w:rsidR="00EE10FF" w:rsidRPr="00EE10FF">
        <w:t>n the end you</w:t>
      </w:r>
      <w:r w:rsidR="00EE10FF">
        <w:t>’</w:t>
      </w:r>
      <w:r w:rsidR="00EE10FF" w:rsidRPr="00EE10FF">
        <w:t>re the one who’s left holding the bag.</w:t>
      </w:r>
      <w:r w:rsidR="00EE10FF">
        <w:t xml:space="preserve">” </w:t>
      </w:r>
      <w:r w:rsidR="001F4700">
        <w:t xml:space="preserve">A Capital/Hudson Valley I participant similarly believed, “It </w:t>
      </w:r>
      <w:r w:rsidR="001F4700" w:rsidRPr="001F4700">
        <w:t>doesn’t matter what type of disability you have. If you made that decision then you should be able to live with it so to speak. It doesn’t matter what type of disability you have.</w:t>
      </w:r>
      <w:r w:rsidR="001F4700">
        <w:t xml:space="preserve">” </w:t>
      </w:r>
    </w:p>
    <w:p w14:paraId="2D29FC0F" w14:textId="662F7B1C" w:rsidR="00840E04" w:rsidRPr="00840E04" w:rsidRDefault="00483696" w:rsidP="00840E04">
      <w:r>
        <w:t>A</w:t>
      </w:r>
      <w:r w:rsidR="00EE10FF">
        <w:t>n</w:t>
      </w:r>
      <w:r>
        <w:t xml:space="preserve"> NYC/Westchester participant reasoned</w:t>
      </w:r>
      <w:r w:rsidR="001F4700">
        <w:t xml:space="preserve"> that </w:t>
      </w:r>
      <w:r w:rsidR="00F768A6">
        <w:t>third parties should do their best to review with the decision-maker the consequences of a particular decision and</w:t>
      </w:r>
      <w:r w:rsidR="007A550C">
        <w:t xml:space="preserve"> also</w:t>
      </w:r>
      <w:r w:rsidR="00F768A6">
        <w:t xml:space="preserve"> try to make sure the decision-maker’s decision is well informed, but </w:t>
      </w:r>
      <w:r w:rsidR="007A550C">
        <w:t>should not be responsible for any negative consequences</w:t>
      </w:r>
      <w:r>
        <w:t xml:space="preserve">: </w:t>
      </w:r>
    </w:p>
    <w:p w14:paraId="7948F316" w14:textId="21CA4D67" w:rsidR="00A11233" w:rsidRDefault="00D97438" w:rsidP="00483696">
      <w:pPr>
        <w:pStyle w:val="Quote"/>
      </w:pPr>
      <w:r w:rsidRPr="00D97438">
        <w:t>“[Decision-makers] should see what the decision is before they agree to it and have a conversation about that decision. But the doctors should ask you what you want and listen to you. [The doctors] shouldn’t get fined. It should be about a conversation and what you understand and from there you can help [decision-makers] make the right decision. The person who made the decision could get in trouble but not someone else. Why should they get in trouble for your mistake?”</w:t>
      </w:r>
    </w:p>
    <w:p w14:paraId="39C10621" w14:textId="71C963ED" w:rsidR="00341A89" w:rsidRPr="00C270F2" w:rsidRDefault="00B113AA" w:rsidP="00341A89">
      <w:pPr>
        <w:rPr>
          <w:color w:val="000000" w:themeColor="text1"/>
        </w:rPr>
      </w:pPr>
      <w:r>
        <w:t>Although not directly stated by Principle 13, m</w:t>
      </w:r>
      <w:r w:rsidR="00EC7155">
        <w:t>ost of the groups</w:t>
      </w:r>
      <w:r>
        <w:t>’ discussions</w:t>
      </w:r>
      <w:r w:rsidR="00EC7155">
        <w:t xml:space="preserve"> focused </w:t>
      </w:r>
      <w:r>
        <w:t xml:space="preserve">on whether supporters, rather than third parties, should </w:t>
      </w:r>
      <w:r w:rsidR="00461570">
        <w:t xml:space="preserve">be responsible for the negative consequences </w:t>
      </w:r>
      <w:r>
        <w:t xml:space="preserve">of decisions </w:t>
      </w:r>
      <w:r w:rsidR="00461570">
        <w:t>by decision-makers</w:t>
      </w:r>
      <w:r>
        <w:t>.</w:t>
      </w:r>
      <w:r w:rsidR="00461570">
        <w:t xml:space="preserve"> </w:t>
      </w:r>
      <w:r>
        <w:t>P</w:t>
      </w:r>
      <w:r w:rsidR="00461570">
        <w:t>articipants presented nuanced views</w:t>
      </w:r>
      <w:r w:rsidR="006E148E">
        <w:t xml:space="preserve"> consistent with their views that decision-makers, not </w:t>
      </w:r>
      <w:r>
        <w:t>supporters</w:t>
      </w:r>
      <w:r w:rsidR="006E148E">
        <w:t>, should be responsible</w:t>
      </w:r>
      <w:r w:rsidR="00461570">
        <w:t xml:space="preserve">. As one Long Island participant </w:t>
      </w:r>
      <w:r w:rsidR="00015000">
        <w:t>reasoned, “It depends how bad [the consequences were.]” She added, “</w:t>
      </w:r>
      <w:r w:rsidR="00015000">
        <w:rPr>
          <w:color w:val="000000" w:themeColor="text1"/>
        </w:rPr>
        <w:t>If they force or coerce, then they should get in trouble. But maybe not just for bad advice.”</w:t>
      </w:r>
      <w:r w:rsidR="006E148E">
        <w:rPr>
          <w:color w:val="000000" w:themeColor="text1"/>
        </w:rPr>
        <w:t xml:space="preserve"> An NYC/Westchester participant believed, “</w:t>
      </w:r>
      <w:r w:rsidR="006E148E">
        <w:t>The people who are helping you with money decisions hopefully have enough respect to say, ‘Is that a need or a want?’ But the DM has to learn and live.</w:t>
      </w:r>
      <w:r w:rsidR="006E148E">
        <w:rPr>
          <w:color w:val="000000" w:themeColor="text1"/>
        </w:rPr>
        <w:t>”</w:t>
      </w:r>
      <w:r>
        <w:rPr>
          <w:color w:val="000000" w:themeColor="text1"/>
        </w:rPr>
        <w:t xml:space="preserve"> Similarly, a Central/Northern participant </w:t>
      </w:r>
      <w:r w:rsidR="00383765">
        <w:rPr>
          <w:color w:val="000000" w:themeColor="text1"/>
        </w:rPr>
        <w:t>explained that supporters should not be responible for decision-makers’ decisions “b</w:t>
      </w:r>
      <w:r>
        <w:rPr>
          <w:color w:val="000000" w:themeColor="text1"/>
        </w:rPr>
        <w:t>ecause no one else gets in trouble for someone else making a poor decision. It shouldn’t come back on the supporters.</w:t>
      </w:r>
      <w:r w:rsidR="00383765">
        <w:rPr>
          <w:color w:val="000000" w:themeColor="text1"/>
        </w:rPr>
        <w:t>”</w:t>
      </w:r>
    </w:p>
    <w:p w14:paraId="77576CA5" w14:textId="1B6E936D" w:rsidR="00193EA9" w:rsidRDefault="00541CCF" w:rsidP="00541CCF">
      <w:pPr>
        <w:pStyle w:val="Heading2"/>
      </w:pPr>
      <w:bookmarkStart w:id="15" w:name="_Toc70599372"/>
      <w:r>
        <w:t xml:space="preserve">Principle 14 – Other people should be allowed to make reports to authorities if they </w:t>
      </w:r>
      <w:r w:rsidR="00252A2C">
        <w:t>think</w:t>
      </w:r>
      <w:r>
        <w:t xml:space="preserve"> someone</w:t>
      </w:r>
      <w:r w:rsidR="00252A2C">
        <w:t xml:space="preserve"> else</w:t>
      </w:r>
      <w:r>
        <w:t xml:space="preserve"> is taking advantage of a Decision-Maker.</w:t>
      </w:r>
      <w:bookmarkEnd w:id="15"/>
    </w:p>
    <w:p w14:paraId="1FEAE867" w14:textId="5750ACB5" w:rsidR="00A0367F" w:rsidRDefault="002A5F42" w:rsidP="00541CCF">
      <w:r>
        <w:t xml:space="preserve">Participants generally agreed </w:t>
      </w:r>
      <w:r w:rsidR="0028730A">
        <w:t xml:space="preserve">with Principle 14, namely, </w:t>
      </w:r>
      <w:r>
        <w:t xml:space="preserve">that </w:t>
      </w:r>
      <w:r w:rsidR="0028730A">
        <w:t>third parties should be allowed to report suspicions of abuse or exploitation to protective agencies</w:t>
      </w:r>
      <w:r w:rsidR="00EE7071">
        <w:t>.</w:t>
      </w:r>
      <w:r w:rsidR="00A0367F">
        <w:t xml:space="preserve"> A Central/Northern participant described this principle as “a check and balance to help prevent someone from being manipulated or abused.”</w:t>
      </w:r>
      <w:r w:rsidR="00EE7071">
        <w:t xml:space="preserve"> A Long Island participant explained, “I</w:t>
      </w:r>
      <w:r w:rsidR="00EE7071" w:rsidRPr="00EE7071">
        <w:t xml:space="preserve">f </w:t>
      </w:r>
      <w:r w:rsidR="00EE7071">
        <w:t xml:space="preserve">a </w:t>
      </w:r>
      <w:r w:rsidR="00EE7071" w:rsidRPr="00EE7071">
        <w:t>supporter is trying to steal from DM, then someone should report it and not get in trouble.</w:t>
      </w:r>
      <w:r w:rsidR="00EE7071">
        <w:t xml:space="preserve">” </w:t>
      </w:r>
      <w:r w:rsidR="001625B4">
        <w:t>A</w:t>
      </w:r>
      <w:r w:rsidR="00A0367F">
        <w:t xml:space="preserve">n NYC/Westchester participant believed: </w:t>
      </w:r>
    </w:p>
    <w:p w14:paraId="71629D10" w14:textId="3E856E72" w:rsidR="00541CCF" w:rsidRDefault="00A0367F" w:rsidP="00A0367F">
      <w:pPr>
        <w:pStyle w:val="Quote"/>
      </w:pPr>
      <w:r>
        <w:t>“</w:t>
      </w:r>
      <w:r w:rsidRPr="00A0367F">
        <w:t>If you really think someone is being taken advantage of</w:t>
      </w:r>
      <w:r>
        <w:t>,</w:t>
      </w:r>
      <w:r w:rsidRPr="00A0367F">
        <w:t xml:space="preserve"> it should be allowed to make a report just to protect the DM. Because you really don’t know if they’re really making that decision or if someone is using them to get what they want. No</w:t>
      </w:r>
      <w:r>
        <w:t>,</w:t>
      </w:r>
      <w:r w:rsidRPr="00A0367F">
        <w:t xml:space="preserve"> I don’t think that should be punished.</w:t>
      </w:r>
      <w:r>
        <w:t>”</w:t>
      </w:r>
    </w:p>
    <w:p w14:paraId="7292A5DB" w14:textId="61F3CA43" w:rsidR="00A11233" w:rsidRDefault="00E45877" w:rsidP="00A11233">
      <w:r w:rsidRPr="00E45877">
        <w:t>A Capital/Hudson Valley I participant shared a specific experience</w:t>
      </w:r>
      <w:r w:rsidR="00532151">
        <w:t xml:space="preserve"> where he </w:t>
      </w:r>
      <w:r w:rsidR="00B303EA">
        <w:t xml:space="preserve">appreciated </w:t>
      </w:r>
      <w:r w:rsidR="00532151">
        <w:t>someone’s report to the OPWDD Justice Center</w:t>
      </w:r>
      <w:r w:rsidR="00B303EA">
        <w:t>, even if the reporter misunderstood the situation</w:t>
      </w:r>
      <w:r w:rsidR="00532151">
        <w:t xml:space="preserve">. </w:t>
      </w:r>
      <w:r w:rsidR="00B303EA">
        <w:t xml:space="preserve">He believed that it is important to protect persons with IDD against </w:t>
      </w:r>
      <w:r w:rsidR="00615EC7">
        <w:t>abuse or exploitation</w:t>
      </w:r>
      <w:r w:rsidR="00B303EA">
        <w:t>, and so reporting should be encouraged</w:t>
      </w:r>
      <w:r>
        <w:t xml:space="preserve">: </w:t>
      </w:r>
    </w:p>
    <w:p w14:paraId="1CC2CF5D" w14:textId="6F6E1115" w:rsidR="00457211" w:rsidRDefault="00E45877" w:rsidP="00CD54D7">
      <w:pPr>
        <w:pStyle w:val="Quote"/>
      </w:pPr>
      <w:r>
        <w:t>“My service coordinator was suspended one time</w:t>
      </w:r>
      <w:r w:rsidR="00532151">
        <w:t>. A</w:t>
      </w:r>
      <w:r>
        <w:t xml:space="preserve"> nurse overheard us talkin</w:t>
      </w:r>
      <w:r w:rsidR="00B303EA">
        <w:t>g.</w:t>
      </w:r>
      <w:r>
        <w:t xml:space="preserve"> </w:t>
      </w:r>
      <w:r w:rsidR="00B303EA">
        <w:t>[T</w:t>
      </w:r>
      <w:r w:rsidR="00615EC7">
        <w:t>he service coordinator]</w:t>
      </w:r>
      <w:r>
        <w:t xml:space="preserve"> said</w:t>
      </w:r>
      <w:r w:rsidR="00615EC7">
        <w:t>, ‘Y</w:t>
      </w:r>
      <w:r>
        <w:t>ou</w:t>
      </w:r>
      <w:r w:rsidR="00615EC7">
        <w:t>’</w:t>
      </w:r>
      <w:r>
        <w:t>ll have to put the cat in the cage</w:t>
      </w:r>
      <w:r w:rsidR="00615EC7">
        <w:t>,’</w:t>
      </w:r>
      <w:r>
        <w:t xml:space="preserve"> and I say</w:t>
      </w:r>
      <w:r w:rsidR="00615EC7">
        <w:t>,</w:t>
      </w:r>
      <w:r>
        <w:t xml:space="preserve"> </w:t>
      </w:r>
      <w:r w:rsidR="00615EC7">
        <w:t>‘</w:t>
      </w:r>
      <w:r>
        <w:t>I don’t want to</w:t>
      </w:r>
      <w:r w:rsidR="00615EC7">
        <w:t xml:space="preserve">, it’s </w:t>
      </w:r>
      <w:r>
        <w:t>my baby</w:t>
      </w:r>
      <w:r w:rsidR="00615EC7">
        <w:t>.’</w:t>
      </w:r>
      <w:r>
        <w:t xml:space="preserve"> </w:t>
      </w:r>
      <w:r w:rsidR="00B303EA">
        <w:t>T</w:t>
      </w:r>
      <w:r>
        <w:t>he nurse thought that my coordinator was calling me a baby, and she reported it to the justice center</w:t>
      </w:r>
      <w:r w:rsidR="00B303EA">
        <w:t>. So,</w:t>
      </w:r>
      <w:r>
        <w:t xml:space="preserve"> I explained to the investigator that I knew the difference between abuse and</w:t>
      </w:r>
      <w:r w:rsidR="00CD54D7">
        <w:t xml:space="preserve"> this</w:t>
      </w:r>
      <w:r>
        <w:t xml:space="preserve"> wasn’t abuse. The nurse was just doing her job</w:t>
      </w:r>
      <w:r w:rsidR="00CD54D7">
        <w:t>, I think</w:t>
      </w:r>
      <w:r>
        <w:t>.”</w:t>
      </w:r>
    </w:p>
    <w:p w14:paraId="6C923994" w14:textId="1A36A547" w:rsidR="00FD498A" w:rsidRDefault="00FD498A" w:rsidP="00FD498A">
      <w:pPr>
        <w:pStyle w:val="Heading1"/>
      </w:pPr>
      <w:bookmarkStart w:id="16" w:name="_Toc70599373"/>
      <w:r>
        <w:t>Conclusion</w:t>
      </w:r>
      <w:bookmarkEnd w:id="16"/>
    </w:p>
    <w:p w14:paraId="7629A8B2" w14:textId="3C3A476F" w:rsidR="00E52799" w:rsidRDefault="008808CB" w:rsidP="00BE5487">
      <w:pPr>
        <w:tabs>
          <w:tab w:val="left" w:pos="8120"/>
        </w:tabs>
      </w:pPr>
      <w:r>
        <w:t xml:space="preserve">Guided by the three SANYS presenters, participants in six groups across the states engaged </w:t>
      </w:r>
      <w:r w:rsidR="006E4F41">
        <w:t xml:space="preserve">in substantive discussions </w:t>
      </w:r>
      <w:r>
        <w:t>of each of the SDMNY project’s 14 Principles</w:t>
      </w:r>
      <w:r w:rsidR="00631DAE">
        <w:t xml:space="preserve"> for </w:t>
      </w:r>
      <w:r w:rsidR="000F0B1C">
        <w:t xml:space="preserve">a </w:t>
      </w:r>
      <w:r w:rsidR="00631DAE">
        <w:t>future SDM</w:t>
      </w:r>
      <w:r w:rsidR="000F0B1C">
        <w:t>A</w:t>
      </w:r>
      <w:r w:rsidR="00631DAE">
        <w:t xml:space="preserve"> </w:t>
      </w:r>
      <w:r w:rsidR="000F0B1C">
        <w:t>statute</w:t>
      </w:r>
      <w:r>
        <w:t>.</w:t>
      </w:r>
      <w:r w:rsidR="006E4F41">
        <w:t xml:space="preserve"> They endorsed most of the 14 Principles. </w:t>
      </w:r>
      <w:r w:rsidR="009E21A8">
        <w:t>They expressed the strongest agreement with Principles 3 and 4, which reflect core SDM tenets that decision-makers make decisions and supporters may only support them to do so.</w:t>
      </w:r>
      <w:r w:rsidR="00BE5487">
        <w:t xml:space="preserve"> Especially during discussions of these principles, participants repeatedly emphasized the importance of </w:t>
      </w:r>
      <w:r w:rsidR="00E52799">
        <w:t>persons with IDD making their own decisions and the need to combat attitudinal barriers preventing them from doing so.</w:t>
      </w:r>
      <w:r w:rsidR="009E21A8">
        <w:t xml:space="preserve"> </w:t>
      </w:r>
    </w:p>
    <w:p w14:paraId="055D8551" w14:textId="4A78F291" w:rsidR="007F2E02" w:rsidRDefault="00E52799" w:rsidP="005A60A8">
      <w:pPr>
        <w:tabs>
          <w:tab w:val="left" w:pos="8120"/>
        </w:tabs>
      </w:pPr>
      <w:r>
        <w:t>Compared with the remaining principles, t</w:t>
      </w:r>
      <w:r w:rsidR="00BE5487">
        <w:t xml:space="preserve">here was less consensus in support of Principle 10, which calls for two adults to witness SDMAs for them to be enforceable. Although generally participants appreciated the value of Principle 10, they had varying perspectives on the appropriate number of witnesses that suggested a desire for some flexibility. </w:t>
      </w:r>
      <w:r w:rsidR="005A60A8">
        <w:t xml:space="preserve">The greatest area of disagreement centered on </w:t>
      </w:r>
      <w:r w:rsidR="00BE5487">
        <w:t>Principle 1</w:t>
      </w:r>
      <w:r w:rsidR="005A60A8">
        <w:t xml:space="preserve">, which calls for </w:t>
      </w:r>
      <w:r w:rsidR="007F2E02">
        <w:t xml:space="preserve">SDM legislation to apply specifically to </w:t>
      </w:r>
      <w:r w:rsidR="00BE5487">
        <w:t>persons with IDD</w:t>
      </w:r>
      <w:r w:rsidR="007F2E02">
        <w:t>. While a majority of participants favored legislation specific to persons with IDD, at least two groups indicated they preferred legislation that would allow persons without IDD to also create SDMAs.</w:t>
      </w:r>
    </w:p>
    <w:p w14:paraId="1CFE7946" w14:textId="305C9CA9" w:rsidR="00631DAE" w:rsidRDefault="00631DAE" w:rsidP="005A60A8">
      <w:pPr>
        <w:tabs>
          <w:tab w:val="left" w:pos="8120"/>
        </w:tabs>
      </w:pPr>
      <w:r>
        <w:t xml:space="preserve">Last, </w:t>
      </w:r>
      <w:r w:rsidR="00AA568F">
        <w:t xml:space="preserve">arising from discussions of Principle 13, participants generally favored shielding not only </w:t>
      </w:r>
      <w:r w:rsidR="00153C56">
        <w:t>third parties but also supporters from responsibility for the negative consequences of decision-makers’ decisions.</w:t>
      </w:r>
    </w:p>
    <w:p w14:paraId="58DDF3CF" w14:textId="47D6E429" w:rsidR="00C57E70" w:rsidRDefault="007F2E02" w:rsidP="005A60A8">
      <w:pPr>
        <w:tabs>
          <w:tab w:val="left" w:pos="8120"/>
        </w:tabs>
      </w:pPr>
      <w:r>
        <w:t xml:space="preserve">Thus, </w:t>
      </w:r>
      <w:r w:rsidR="00152E2E">
        <w:t xml:space="preserve">participants </w:t>
      </w:r>
      <w:r w:rsidR="00631DAE">
        <w:t>generally endorsed the SDMNY project’s 14 Principles</w:t>
      </w:r>
      <w:r w:rsidR="00153C56">
        <w:t xml:space="preserve"> as consistent with their expectations for </w:t>
      </w:r>
      <w:r w:rsidR="000F0B1C">
        <w:t>a law that recognizes SDMAs</w:t>
      </w:r>
      <w:r w:rsidR="006015AD">
        <w:t xml:space="preserve">, </w:t>
      </w:r>
      <w:r w:rsidR="000F0B1C">
        <w:t>enabl</w:t>
      </w:r>
      <w:r w:rsidR="006015AD">
        <w:t>ing</w:t>
      </w:r>
      <w:r w:rsidR="000F0B1C">
        <w:t xml:space="preserve"> persons with IDD to </w:t>
      </w:r>
      <w:r w:rsidR="006015AD">
        <w:t xml:space="preserve">use them as a tool to </w:t>
      </w:r>
      <w:r w:rsidR="00E2281D">
        <w:t>make their own decisions, to get the support they desire in order to do so, and to oblige third parties and supporters alike to respect those decisions</w:t>
      </w:r>
      <w:r w:rsidR="00631DAE">
        <w:t xml:space="preserve">. </w:t>
      </w:r>
      <w:r w:rsidR="00C57E70">
        <w:br w:type="page"/>
      </w:r>
    </w:p>
    <w:p w14:paraId="6B08ACD0" w14:textId="65D21FC7" w:rsidR="00D97438" w:rsidRDefault="002F23BE" w:rsidP="00D97438">
      <w:pPr>
        <w:pStyle w:val="Heading1"/>
      </w:pPr>
      <w:bookmarkStart w:id="17" w:name="_Toc70599374"/>
      <w:r>
        <w:t>A</w:t>
      </w:r>
      <w:r w:rsidR="007C3FCB">
        <w:t xml:space="preserve">ppendix </w:t>
      </w:r>
      <w:r w:rsidR="00D97438">
        <w:t>A – 14 Principles</w:t>
      </w:r>
      <w:r w:rsidR="00833043">
        <w:t xml:space="preserve"> (Short Version)</w:t>
      </w:r>
      <w:bookmarkEnd w:id="17"/>
    </w:p>
    <w:p w14:paraId="0F2B9275" w14:textId="5A2C4FC5" w:rsidR="00193EA9" w:rsidRPr="00193EA9" w:rsidRDefault="00193EA9" w:rsidP="00193EA9">
      <w:pPr>
        <w:jc w:val="center"/>
        <w:rPr>
          <w:b/>
          <w:bCs/>
        </w:rPr>
      </w:pPr>
      <w:r w:rsidRPr="00193EA9">
        <w:rPr>
          <w:b/>
          <w:bCs/>
        </w:rPr>
        <w:t>Principles regarding SDM and SDMA laws</w:t>
      </w:r>
    </w:p>
    <w:p w14:paraId="735A0694" w14:textId="77777777" w:rsidR="00193EA9" w:rsidRPr="00193EA9" w:rsidRDefault="00193EA9" w:rsidP="00193EA9">
      <w:pPr>
        <w:pStyle w:val="ListParagraph"/>
        <w:numPr>
          <w:ilvl w:val="0"/>
          <w:numId w:val="2"/>
        </w:numPr>
        <w:spacing w:before="0" w:after="0" w:line="240" w:lineRule="auto"/>
      </w:pPr>
      <w:r w:rsidRPr="00193EA9">
        <w:t>A statute that provides legal recognition for SDMAs should initially apply to persons with intellectual and developmental disabilities, while affirming the right of all persons to use SDM and to make their own SDMAs</w:t>
      </w:r>
    </w:p>
    <w:p w14:paraId="60EA8E4C" w14:textId="353F1284" w:rsidR="00193EA9" w:rsidRPr="00193EA9" w:rsidRDefault="00193EA9" w:rsidP="00193EA9">
      <w:pPr>
        <w:rPr>
          <w:b/>
          <w:bCs/>
        </w:rPr>
      </w:pPr>
      <w:r w:rsidRPr="00193EA9">
        <w:rPr>
          <w:b/>
          <w:bCs/>
        </w:rPr>
        <w:t xml:space="preserve">A. General principles for an initial statute recognizing SDM </w:t>
      </w:r>
      <w:r>
        <w:rPr>
          <w:b/>
          <w:bCs/>
        </w:rPr>
        <w:t>a</w:t>
      </w:r>
      <w:r w:rsidRPr="00193EA9">
        <w:rPr>
          <w:b/>
          <w:bCs/>
        </w:rPr>
        <w:t>nd SDMAs</w:t>
      </w:r>
    </w:p>
    <w:p w14:paraId="6F76175C" w14:textId="0BEEF430" w:rsidR="00193EA9" w:rsidRPr="00193EA9" w:rsidRDefault="00193EA9" w:rsidP="00193EA9">
      <w:pPr>
        <w:pStyle w:val="ListParagraph"/>
        <w:numPr>
          <w:ilvl w:val="0"/>
          <w:numId w:val="2"/>
        </w:numPr>
        <w:spacing w:before="0" w:after="0" w:line="240" w:lineRule="auto"/>
      </w:pPr>
      <w:r w:rsidRPr="00193EA9">
        <w:t>Everyone should be able to make an SDMA, and there should be no negative</w:t>
      </w:r>
      <w:r>
        <w:t xml:space="preserve"> </w:t>
      </w:r>
      <w:r w:rsidRPr="00193EA9">
        <w:t>consequences for doing so. No one should be prevented from making an SDMA based on traditional definitions of “capacity” that discriminate against persons with disabilities.</w:t>
      </w:r>
      <w:r w:rsidRPr="00193EA9">
        <w:rPr>
          <w:color w:val="000000" w:themeColor="text1"/>
        </w:rPr>
        <w:t xml:space="preserve"> </w:t>
      </w:r>
    </w:p>
    <w:p w14:paraId="331858B9" w14:textId="77777777" w:rsidR="00193EA9" w:rsidRDefault="00193EA9" w:rsidP="00193EA9">
      <w:pPr>
        <w:pStyle w:val="ListParagraph"/>
        <w:spacing w:before="0" w:after="0" w:line="240" w:lineRule="auto"/>
        <w:ind w:left="1080"/>
        <w:rPr>
          <w:color w:val="000000" w:themeColor="text1"/>
        </w:rPr>
      </w:pPr>
    </w:p>
    <w:p w14:paraId="206B24B4" w14:textId="7800004C" w:rsidR="00193EA9" w:rsidRPr="00193EA9" w:rsidRDefault="00193EA9" w:rsidP="00193EA9">
      <w:pPr>
        <w:pStyle w:val="ListParagraph"/>
        <w:numPr>
          <w:ilvl w:val="0"/>
          <w:numId w:val="2"/>
        </w:numPr>
        <w:spacing w:before="0" w:after="0" w:line="240" w:lineRule="auto"/>
        <w:rPr>
          <w:color w:val="000000" w:themeColor="text1"/>
        </w:rPr>
      </w:pPr>
      <w:r w:rsidRPr="00193EA9">
        <w:rPr>
          <w:color w:val="000000" w:themeColor="text1"/>
        </w:rPr>
        <w:t xml:space="preserve">Persons making SDMAs, the “Decision-Makers”, have the sole right and power to choose the areas in which they want support, the kinds of support they want, and the person(s) from whom they </w:t>
      </w:r>
      <w:proofErr w:type="gramStart"/>
      <w:r w:rsidRPr="00193EA9">
        <w:rPr>
          <w:color w:val="000000" w:themeColor="text1"/>
        </w:rPr>
        <w:t>wants</w:t>
      </w:r>
      <w:proofErr w:type="gramEnd"/>
      <w:r w:rsidRPr="00193EA9">
        <w:rPr>
          <w:color w:val="000000" w:themeColor="text1"/>
        </w:rPr>
        <w:t xml:space="preserve"> to receive that support.</w:t>
      </w:r>
    </w:p>
    <w:p w14:paraId="6AC6AE30" w14:textId="77777777" w:rsidR="00193EA9" w:rsidRDefault="00193EA9" w:rsidP="00193EA9">
      <w:pPr>
        <w:pStyle w:val="ListParagraph"/>
        <w:spacing w:before="0" w:after="0" w:line="240" w:lineRule="auto"/>
        <w:ind w:left="1080"/>
        <w:rPr>
          <w:color w:val="000000" w:themeColor="text1"/>
        </w:rPr>
      </w:pPr>
    </w:p>
    <w:p w14:paraId="45A4D864" w14:textId="6CCC0AC9" w:rsidR="00193EA9" w:rsidRPr="00193EA9" w:rsidRDefault="00193EA9" w:rsidP="00193EA9">
      <w:pPr>
        <w:pStyle w:val="ListParagraph"/>
        <w:numPr>
          <w:ilvl w:val="0"/>
          <w:numId w:val="2"/>
        </w:numPr>
        <w:spacing w:before="0" w:after="0" w:line="240" w:lineRule="auto"/>
        <w:rPr>
          <w:color w:val="000000" w:themeColor="text1"/>
        </w:rPr>
      </w:pPr>
      <w:r w:rsidRPr="00193EA9">
        <w:rPr>
          <w:color w:val="000000" w:themeColor="text1"/>
        </w:rPr>
        <w:t>A decision made pursuant to an SDMA can only be made by the Decision-Maker,</w:t>
      </w:r>
    </w:p>
    <w:p w14:paraId="600E42ED" w14:textId="6F8540AC" w:rsidR="00193EA9" w:rsidRPr="00193EA9" w:rsidRDefault="00193EA9" w:rsidP="00193EA9">
      <w:pPr>
        <w:pStyle w:val="ListParagraph"/>
        <w:ind w:left="1080"/>
        <w:rPr>
          <w:color w:val="000000" w:themeColor="text1"/>
        </w:rPr>
      </w:pPr>
      <w:r w:rsidRPr="00193EA9">
        <w:rPr>
          <w:color w:val="000000" w:themeColor="text1"/>
        </w:rPr>
        <w:t>and not by the Supporters, and only the Decision-Maker is responsible for th</w:t>
      </w:r>
      <w:r>
        <w:rPr>
          <w:color w:val="000000" w:themeColor="text1"/>
        </w:rPr>
        <w:t xml:space="preserve">e </w:t>
      </w:r>
      <w:r w:rsidRPr="00193EA9">
        <w:rPr>
          <w:color w:val="000000" w:themeColor="text1"/>
        </w:rPr>
        <w:t>decision</w:t>
      </w:r>
      <w:r>
        <w:rPr>
          <w:color w:val="000000" w:themeColor="text1"/>
        </w:rPr>
        <w:t>.</w:t>
      </w:r>
    </w:p>
    <w:p w14:paraId="1E2A6CB2" w14:textId="77777777" w:rsidR="00193EA9" w:rsidRPr="00193EA9" w:rsidRDefault="00193EA9" w:rsidP="00193EA9">
      <w:pPr>
        <w:pStyle w:val="ListParagraph"/>
        <w:ind w:left="1080"/>
        <w:rPr>
          <w:color w:val="000000" w:themeColor="text1"/>
        </w:rPr>
      </w:pPr>
    </w:p>
    <w:p w14:paraId="5C98A009" w14:textId="18540956"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Supporters should respect the right of all Decision-Makers to make thei</w:t>
      </w:r>
      <w:r w:rsidR="0014232C">
        <w:rPr>
          <w:color w:val="000000" w:themeColor="text1"/>
        </w:rPr>
        <w:t>r</w:t>
      </w:r>
      <w:r w:rsidRPr="00193EA9">
        <w:rPr>
          <w:color w:val="000000" w:themeColor="text1"/>
        </w:rPr>
        <w:t xml:space="preserve"> own decisions, and should not engage in substitute decision-making, undue influence or conflict of interest</w:t>
      </w:r>
      <w:r>
        <w:rPr>
          <w:color w:val="000000" w:themeColor="text1"/>
        </w:rPr>
        <w:t>.</w:t>
      </w:r>
    </w:p>
    <w:p w14:paraId="584D0BF8" w14:textId="77777777" w:rsidR="00193EA9" w:rsidRDefault="00193EA9" w:rsidP="00193EA9">
      <w:pPr>
        <w:pStyle w:val="ListParagraph"/>
        <w:spacing w:before="0" w:after="0" w:line="240" w:lineRule="auto"/>
        <w:ind w:left="1080"/>
        <w:rPr>
          <w:color w:val="000000" w:themeColor="text1"/>
        </w:rPr>
      </w:pPr>
    </w:p>
    <w:p w14:paraId="4E173B74" w14:textId="632EB631"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The Decision-Maker can change or revoke the SDMA at any time</w:t>
      </w:r>
      <w:r>
        <w:rPr>
          <w:color w:val="000000" w:themeColor="text1"/>
        </w:rPr>
        <w:t>.</w:t>
      </w:r>
    </w:p>
    <w:p w14:paraId="6C50B2D8" w14:textId="77777777" w:rsidR="00193EA9" w:rsidRPr="00193EA9" w:rsidRDefault="00193EA9" w:rsidP="00193EA9">
      <w:pPr>
        <w:pStyle w:val="ListParagraph"/>
        <w:rPr>
          <w:color w:val="000000" w:themeColor="text1"/>
        </w:rPr>
      </w:pPr>
    </w:p>
    <w:p w14:paraId="6EEA0346" w14:textId="121054F6"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There should be only modest formalities for execution of an SDMA</w:t>
      </w:r>
      <w:r>
        <w:rPr>
          <w:color w:val="000000" w:themeColor="text1"/>
        </w:rPr>
        <w:t>.</w:t>
      </w:r>
    </w:p>
    <w:p w14:paraId="228C898B" w14:textId="77777777" w:rsidR="00193EA9" w:rsidRPr="00193EA9" w:rsidRDefault="00193EA9" w:rsidP="00193EA9">
      <w:pPr>
        <w:pStyle w:val="ListParagraph"/>
        <w:rPr>
          <w:color w:val="000000" w:themeColor="text1"/>
        </w:rPr>
      </w:pPr>
    </w:p>
    <w:p w14:paraId="04856FBE" w14:textId="77777777"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Because guardianship is a significant or total deprivation of a person’s liberty and/or property rights, and less restrictive alternatives must be considered before guardianship can be imposed, relevant state actors should make information about SDM and SDMAs available, including in plain language.</w:t>
      </w:r>
    </w:p>
    <w:p w14:paraId="2876A28C" w14:textId="361D12DF" w:rsidR="00193EA9" w:rsidRPr="00193EA9" w:rsidRDefault="00193EA9" w:rsidP="00193EA9">
      <w:pPr>
        <w:rPr>
          <w:b/>
          <w:bCs/>
          <w:color w:val="000000" w:themeColor="text1"/>
        </w:rPr>
      </w:pPr>
      <w:r w:rsidRPr="00193EA9">
        <w:rPr>
          <w:b/>
          <w:bCs/>
          <w:color w:val="000000" w:themeColor="text1"/>
        </w:rPr>
        <w:t>B. Principles for legislative recognition and third party obligation to honor SDMAs</w:t>
      </w:r>
    </w:p>
    <w:p w14:paraId="6A46B032" w14:textId="1800DD8F" w:rsidR="00193EA9" w:rsidRPr="00193EA9" w:rsidRDefault="00193EA9" w:rsidP="00193EA9">
      <w:pPr>
        <w:rPr>
          <w:i/>
          <w:iCs/>
          <w:color w:val="000000" w:themeColor="text1"/>
        </w:rPr>
      </w:pPr>
      <w:r w:rsidRPr="00193EA9">
        <w:rPr>
          <w:i/>
          <w:iCs/>
          <w:color w:val="000000" w:themeColor="text1"/>
        </w:rPr>
        <w:t>In order to receive legal recognition</w:t>
      </w:r>
      <w:r>
        <w:rPr>
          <w:i/>
          <w:iCs/>
          <w:color w:val="000000" w:themeColor="text1"/>
        </w:rPr>
        <w:t>:</w:t>
      </w:r>
    </w:p>
    <w:p w14:paraId="4589C127" w14:textId="1AEC7EB2"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SDMAs should be in a form, or using a template, authorized by the legislature, but</w:t>
      </w:r>
      <w:r>
        <w:rPr>
          <w:color w:val="000000" w:themeColor="text1"/>
        </w:rPr>
        <w:t xml:space="preserve"> </w:t>
      </w:r>
      <w:r w:rsidRPr="00193EA9">
        <w:rPr>
          <w:color w:val="000000" w:themeColor="text1"/>
        </w:rPr>
        <w:t>Decision-Makers and their Supporters should be able to vary or modify the form/template so long as the SDMA substantially complies with its terms and provisions</w:t>
      </w:r>
      <w:r>
        <w:rPr>
          <w:color w:val="000000" w:themeColor="text1"/>
        </w:rPr>
        <w:t>.</w:t>
      </w:r>
    </w:p>
    <w:p w14:paraId="24BF85C7" w14:textId="77777777" w:rsidR="00193EA9" w:rsidRDefault="00193EA9" w:rsidP="00193EA9">
      <w:pPr>
        <w:pStyle w:val="ListParagraph"/>
        <w:spacing w:before="0" w:after="0" w:line="240" w:lineRule="auto"/>
        <w:ind w:left="1080"/>
        <w:rPr>
          <w:color w:val="000000" w:themeColor="text1"/>
        </w:rPr>
      </w:pPr>
    </w:p>
    <w:p w14:paraId="435F418E" w14:textId="52D3DC84"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SDMAs should be signed in the presence of two adult witnesses who are not themselves parties to the agreement, and who understand, with support if necessary, the Decision-Maker’s chosen means of communication</w:t>
      </w:r>
    </w:p>
    <w:p w14:paraId="2546F8F6" w14:textId="77777777" w:rsidR="00193EA9" w:rsidRDefault="00193EA9" w:rsidP="00193EA9">
      <w:pPr>
        <w:pStyle w:val="ListParagraph"/>
        <w:spacing w:before="0" w:after="0" w:line="240" w:lineRule="auto"/>
        <w:ind w:left="1080"/>
        <w:rPr>
          <w:color w:val="000000" w:themeColor="text1"/>
        </w:rPr>
      </w:pPr>
    </w:p>
    <w:p w14:paraId="777735B3" w14:textId="6BD6AA0F"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SDMAs should be the result of a process of facilitation or education designed to ensure that the Decision-Maker understands what goes into making a decision and obtaining support, and that Supporters understand their roles and how those roles may differ from their pre-existing relationships with the Decision-Maker.</w:t>
      </w:r>
    </w:p>
    <w:p w14:paraId="3951675C" w14:textId="5C2B2F0A" w:rsidR="00193EA9" w:rsidRPr="00193EA9" w:rsidRDefault="00193EA9" w:rsidP="00193EA9">
      <w:pPr>
        <w:rPr>
          <w:i/>
          <w:iCs/>
          <w:color w:val="000000" w:themeColor="text1"/>
        </w:rPr>
      </w:pPr>
      <w:r w:rsidRPr="00193EA9">
        <w:rPr>
          <w:i/>
          <w:iCs/>
          <w:color w:val="000000" w:themeColor="text1"/>
        </w:rPr>
        <w:t>When an adult with I/DD makes a decision pursuant to an SDMA that meets all the requirements of the above Principles, then:</w:t>
      </w:r>
    </w:p>
    <w:p w14:paraId="02F70666" w14:textId="77777777"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A person (third party) should be obligated to accept the legal capacity of the person with I/DD (the Decision-Maker) and give full legal effect to their decision made pursuant to that SDMA unless the person (third party) has reasonable cause to believe that the decision is the product of exploitation or abuse.</w:t>
      </w:r>
    </w:p>
    <w:p w14:paraId="59BD1F97" w14:textId="77777777" w:rsidR="00193EA9" w:rsidRPr="00193EA9" w:rsidRDefault="00193EA9" w:rsidP="00193EA9">
      <w:pPr>
        <w:pStyle w:val="ListParagraph"/>
        <w:rPr>
          <w:color w:val="000000" w:themeColor="text1"/>
        </w:rPr>
      </w:pPr>
    </w:p>
    <w:p w14:paraId="4771C7F6" w14:textId="77777777"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A person (third party) who in good faith relies on a decision made pursuant to that SDMA should not be subject to  civil or criminal liability, or discipline for unprofessional conduct.</w:t>
      </w:r>
    </w:p>
    <w:p w14:paraId="73110C9E" w14:textId="77777777" w:rsidR="00193EA9" w:rsidRPr="00193EA9" w:rsidRDefault="00193EA9" w:rsidP="00193EA9">
      <w:pPr>
        <w:pStyle w:val="ListParagraph"/>
        <w:rPr>
          <w:color w:val="000000" w:themeColor="text1"/>
        </w:rPr>
      </w:pPr>
    </w:p>
    <w:p w14:paraId="701E0AF2" w14:textId="77777777" w:rsidR="00193EA9" w:rsidRPr="00193EA9" w:rsidRDefault="00193EA9" w:rsidP="000A2A05">
      <w:pPr>
        <w:pStyle w:val="ListParagraph"/>
        <w:numPr>
          <w:ilvl w:val="0"/>
          <w:numId w:val="7"/>
        </w:numPr>
        <w:spacing w:before="0" w:after="0" w:line="240" w:lineRule="auto"/>
        <w:rPr>
          <w:color w:val="000000" w:themeColor="text1"/>
        </w:rPr>
      </w:pPr>
      <w:r w:rsidRPr="00193EA9">
        <w:rPr>
          <w:color w:val="000000" w:themeColor="text1"/>
        </w:rPr>
        <w:t>A person (third party) who receives a copy of an SDMA and reasonably believes that the adult with I/DD (the Decision-Maker) is being abused or exploited should be protected if they report the alleged abuse or exploitation to the appropriate protective agency.</w:t>
      </w:r>
    </w:p>
    <w:p w14:paraId="4F9A166A" w14:textId="5ABDB987" w:rsidR="00193EA9" w:rsidRDefault="00193EA9" w:rsidP="00D97438">
      <w:r>
        <w:br w:type="page"/>
      </w:r>
    </w:p>
    <w:p w14:paraId="07FEAA3F" w14:textId="5C7AC706" w:rsidR="00D540F7" w:rsidRDefault="00D97438" w:rsidP="007C3FCB">
      <w:pPr>
        <w:pStyle w:val="Heading1"/>
      </w:pPr>
      <w:bookmarkStart w:id="18" w:name="_Toc70599375"/>
      <w:r>
        <w:t xml:space="preserve">Appendix B – </w:t>
      </w:r>
      <w:r w:rsidR="00E11B09">
        <w:t>Powerpoint</w:t>
      </w:r>
      <w:r w:rsidR="002C7E18">
        <w:t xml:space="preserve"> </w:t>
      </w:r>
      <w:r>
        <w:t>Slides</w:t>
      </w:r>
      <w:bookmarkEnd w:id="18"/>
    </w:p>
    <w:p w14:paraId="065898A3" w14:textId="6051F3FB" w:rsidR="007C3FCB" w:rsidRDefault="00D02C11" w:rsidP="007C3FCB">
      <w:r w:rsidRPr="00D02C11">
        <w:rPr>
          <w:noProof/>
        </w:rPr>
        <w:drawing>
          <wp:inline distT="0" distB="0" distL="0" distR="0" wp14:anchorId="5433BD2B" wp14:editId="2A742697">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14:paraId="4309C9C9" w14:textId="5D0E535F" w:rsidR="006421EB" w:rsidRPr="007C3FCB" w:rsidRDefault="006421EB" w:rsidP="007C3FCB">
      <w:r w:rsidRPr="006421EB">
        <w:rPr>
          <w:noProof/>
        </w:rPr>
        <w:drawing>
          <wp:inline distT="0" distB="0" distL="0" distR="0" wp14:anchorId="452B7B07" wp14:editId="56E1B283">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r w:rsidRPr="006421EB">
        <w:rPr>
          <w:noProof/>
        </w:rPr>
        <w:t xml:space="preserve"> </w:t>
      </w:r>
      <w:r w:rsidRPr="006421EB">
        <w:rPr>
          <w:noProof/>
        </w:rPr>
        <w:drawing>
          <wp:inline distT="0" distB="0" distL="0" distR="0" wp14:anchorId="388D6D6F" wp14:editId="2F6CBC9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r w:rsidRPr="006421EB">
        <w:rPr>
          <w:noProof/>
        </w:rPr>
        <w:t xml:space="preserve"> </w:t>
      </w:r>
      <w:r w:rsidRPr="006421EB">
        <w:rPr>
          <w:noProof/>
        </w:rPr>
        <w:drawing>
          <wp:inline distT="0" distB="0" distL="0" distR="0" wp14:anchorId="4B6E9BE0" wp14:editId="4ADE4625">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r w:rsidRPr="006421EB">
        <w:rPr>
          <w:noProof/>
        </w:rPr>
        <w:t xml:space="preserve"> </w:t>
      </w:r>
      <w:r w:rsidRPr="006421EB">
        <w:rPr>
          <w:noProof/>
        </w:rPr>
        <w:drawing>
          <wp:inline distT="0" distB="0" distL="0" distR="0" wp14:anchorId="4A5CBD65" wp14:editId="0CE61391">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7700"/>
                    </a:xfrm>
                    <a:prstGeom prst="rect">
                      <a:avLst/>
                    </a:prstGeom>
                  </pic:spPr>
                </pic:pic>
              </a:graphicData>
            </a:graphic>
          </wp:inline>
        </w:drawing>
      </w:r>
      <w:r w:rsidRPr="006421EB">
        <w:rPr>
          <w:noProof/>
        </w:rPr>
        <w:t xml:space="preserve"> </w:t>
      </w:r>
      <w:r w:rsidRPr="006421EB">
        <w:rPr>
          <w:noProof/>
        </w:rPr>
        <w:drawing>
          <wp:inline distT="0" distB="0" distL="0" distR="0" wp14:anchorId="4A6C16CC" wp14:editId="6A420C8F">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3EE27DF4" wp14:editId="1FF85EED">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16A8BAE7" wp14:editId="0F073AEA">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0500E029" wp14:editId="0B93E5C3">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77A5918E" wp14:editId="3553E782">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52F6A9C6" wp14:editId="1CFE54F6">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3630E022" wp14:editId="1177DEE5">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12C17DCB" wp14:editId="71970F06">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2F7C918F" wp14:editId="7116CF99">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1E957E8E" wp14:editId="2826A274">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57700"/>
                    </a:xfrm>
                    <a:prstGeom prst="rect">
                      <a:avLst/>
                    </a:prstGeom>
                  </pic:spPr>
                </pic:pic>
              </a:graphicData>
            </a:graphic>
          </wp:inline>
        </w:drawing>
      </w:r>
      <w:r w:rsidR="009429CE" w:rsidRPr="009429CE">
        <w:rPr>
          <w:noProof/>
        </w:rPr>
        <w:t xml:space="preserve"> </w:t>
      </w:r>
      <w:r w:rsidR="009429CE" w:rsidRPr="009429CE">
        <w:rPr>
          <w:noProof/>
        </w:rPr>
        <w:drawing>
          <wp:inline distT="0" distB="0" distL="0" distR="0" wp14:anchorId="345A8541" wp14:editId="064E9D90">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457700"/>
                    </a:xfrm>
                    <a:prstGeom prst="rect">
                      <a:avLst/>
                    </a:prstGeom>
                  </pic:spPr>
                </pic:pic>
              </a:graphicData>
            </a:graphic>
          </wp:inline>
        </w:drawing>
      </w:r>
      <w:r w:rsidR="00FC4B1A" w:rsidRPr="00FC4B1A">
        <w:rPr>
          <w:noProof/>
        </w:rPr>
        <w:t xml:space="preserve"> </w:t>
      </w:r>
      <w:r w:rsidR="00FC4B1A" w:rsidRPr="00FC4B1A">
        <w:rPr>
          <w:noProof/>
        </w:rPr>
        <w:drawing>
          <wp:inline distT="0" distB="0" distL="0" distR="0" wp14:anchorId="107DCBF7" wp14:editId="7BDE33E8">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57700"/>
                    </a:xfrm>
                    <a:prstGeom prst="rect">
                      <a:avLst/>
                    </a:prstGeom>
                  </pic:spPr>
                </pic:pic>
              </a:graphicData>
            </a:graphic>
          </wp:inline>
        </w:drawing>
      </w:r>
      <w:r w:rsidR="00FC4B1A" w:rsidRPr="00FC4B1A">
        <w:rPr>
          <w:noProof/>
        </w:rPr>
        <w:t xml:space="preserve"> </w:t>
      </w:r>
      <w:r w:rsidR="00FC4B1A" w:rsidRPr="00FC4B1A">
        <w:rPr>
          <w:noProof/>
        </w:rPr>
        <w:drawing>
          <wp:inline distT="0" distB="0" distL="0" distR="0" wp14:anchorId="7031D369" wp14:editId="5BC15FF2">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57700"/>
                    </a:xfrm>
                    <a:prstGeom prst="rect">
                      <a:avLst/>
                    </a:prstGeom>
                  </pic:spPr>
                </pic:pic>
              </a:graphicData>
            </a:graphic>
          </wp:inline>
        </w:drawing>
      </w:r>
      <w:r w:rsidR="00FC4B1A" w:rsidRPr="00FC4B1A">
        <w:rPr>
          <w:noProof/>
        </w:rPr>
        <w:t xml:space="preserve"> </w:t>
      </w:r>
      <w:r w:rsidR="00FC4B1A" w:rsidRPr="00FC4B1A">
        <w:rPr>
          <w:noProof/>
        </w:rPr>
        <w:drawing>
          <wp:inline distT="0" distB="0" distL="0" distR="0" wp14:anchorId="214B53BE" wp14:editId="15871B98">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457700"/>
                    </a:xfrm>
                    <a:prstGeom prst="rect">
                      <a:avLst/>
                    </a:prstGeom>
                  </pic:spPr>
                </pic:pic>
              </a:graphicData>
            </a:graphic>
          </wp:inline>
        </w:drawing>
      </w:r>
      <w:r w:rsidR="00FC4B1A" w:rsidRPr="00FC4B1A">
        <w:rPr>
          <w:noProof/>
        </w:rPr>
        <w:t xml:space="preserve"> </w:t>
      </w:r>
      <w:r w:rsidR="00FC4B1A" w:rsidRPr="00FC4B1A">
        <w:rPr>
          <w:noProof/>
        </w:rPr>
        <w:drawing>
          <wp:inline distT="0" distB="0" distL="0" distR="0" wp14:anchorId="3E52C537" wp14:editId="36AC51F6">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57700"/>
                    </a:xfrm>
                    <a:prstGeom prst="rect">
                      <a:avLst/>
                    </a:prstGeom>
                  </pic:spPr>
                </pic:pic>
              </a:graphicData>
            </a:graphic>
          </wp:inline>
        </w:drawing>
      </w:r>
      <w:r w:rsidR="00FC4B1A" w:rsidRPr="00FC4B1A">
        <w:rPr>
          <w:noProof/>
        </w:rPr>
        <w:t xml:space="preserve"> </w:t>
      </w:r>
      <w:r w:rsidR="00FC4B1A" w:rsidRPr="00FC4B1A">
        <w:rPr>
          <w:noProof/>
        </w:rPr>
        <w:drawing>
          <wp:inline distT="0" distB="0" distL="0" distR="0" wp14:anchorId="063603A1" wp14:editId="255616B1">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457700"/>
                    </a:xfrm>
                    <a:prstGeom prst="rect">
                      <a:avLst/>
                    </a:prstGeom>
                  </pic:spPr>
                </pic:pic>
              </a:graphicData>
            </a:graphic>
          </wp:inline>
        </w:drawing>
      </w:r>
      <w:r w:rsidR="00FC4B1A" w:rsidRPr="00FC4B1A">
        <w:rPr>
          <w:noProof/>
        </w:rPr>
        <w:t xml:space="preserve"> </w:t>
      </w:r>
      <w:r w:rsidR="00FC4B1A" w:rsidRPr="00FC4B1A">
        <w:rPr>
          <w:noProof/>
        </w:rPr>
        <w:drawing>
          <wp:inline distT="0" distB="0" distL="0" distR="0" wp14:anchorId="34D36323" wp14:editId="0B4BCB7A">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457700"/>
                    </a:xfrm>
                    <a:prstGeom prst="rect">
                      <a:avLst/>
                    </a:prstGeom>
                  </pic:spPr>
                </pic:pic>
              </a:graphicData>
            </a:graphic>
          </wp:inline>
        </w:drawing>
      </w:r>
      <w:r w:rsidR="00FC4B1A" w:rsidRPr="00FC4B1A">
        <w:rPr>
          <w:noProof/>
        </w:rPr>
        <w:t xml:space="preserve"> </w:t>
      </w:r>
      <w:r w:rsidR="00FC4B1A" w:rsidRPr="00FC4B1A">
        <w:rPr>
          <w:noProof/>
        </w:rPr>
        <w:drawing>
          <wp:inline distT="0" distB="0" distL="0" distR="0" wp14:anchorId="0DCC94EA" wp14:editId="00E52A6F">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457700"/>
                    </a:xfrm>
                    <a:prstGeom prst="rect">
                      <a:avLst/>
                    </a:prstGeom>
                  </pic:spPr>
                </pic:pic>
              </a:graphicData>
            </a:graphic>
          </wp:inline>
        </w:drawing>
      </w:r>
    </w:p>
    <w:sectPr w:rsidR="006421EB" w:rsidRPr="007C3FCB" w:rsidSect="00AC0A77">
      <w:footerReference w:type="even"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46C60" w14:textId="77777777" w:rsidR="0055642E" w:rsidRDefault="0055642E" w:rsidP="00900A3E">
      <w:pPr>
        <w:spacing w:before="0" w:after="0" w:line="240" w:lineRule="auto"/>
      </w:pPr>
      <w:r>
        <w:separator/>
      </w:r>
    </w:p>
  </w:endnote>
  <w:endnote w:type="continuationSeparator" w:id="0">
    <w:p w14:paraId="7DC6F207" w14:textId="77777777" w:rsidR="0055642E" w:rsidRDefault="0055642E" w:rsidP="00900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224149"/>
      <w:docPartObj>
        <w:docPartGallery w:val="Page Numbers (Bottom of Page)"/>
        <w:docPartUnique/>
      </w:docPartObj>
    </w:sdtPr>
    <w:sdtEndPr>
      <w:rPr>
        <w:rStyle w:val="PageNumber"/>
      </w:rPr>
    </w:sdtEndPr>
    <w:sdtContent>
      <w:p w14:paraId="4C8B28D7" w14:textId="575F7BEA" w:rsidR="00193EA9" w:rsidRDefault="00193EA9" w:rsidP="00BB5B7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FC13A9" w14:textId="77777777" w:rsidR="00193EA9" w:rsidRDefault="00193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FC0D" w14:textId="59A5A648" w:rsidR="00193EA9" w:rsidRDefault="00AC0A77" w:rsidP="00BB5B7C">
    <w:pPr>
      <w:pStyle w:val="Footer"/>
      <w:framePr w:wrap="none" w:vAnchor="text" w:hAnchor="margin" w:xAlign="center" w:y="1"/>
      <w:rPr>
        <w:rStyle w:val="PageNumber"/>
      </w:rPr>
    </w:pPr>
    <w:r>
      <w:rPr>
        <w:rStyle w:val="PageNumber"/>
      </w:rPr>
      <w:t xml:space="preserve">- </w:t>
    </w:r>
    <w:sdt>
      <w:sdtPr>
        <w:rPr>
          <w:rStyle w:val="PageNumber"/>
        </w:rPr>
        <w:id w:val="-1600558619"/>
        <w:docPartObj>
          <w:docPartGallery w:val="Page Numbers (Bottom of Page)"/>
          <w:docPartUnique/>
        </w:docPartObj>
      </w:sdtPr>
      <w:sdtEndPr>
        <w:rPr>
          <w:rStyle w:val="PageNumber"/>
        </w:rPr>
      </w:sdtEndPr>
      <w:sdtContent>
        <w:r w:rsidR="00193EA9">
          <w:rPr>
            <w:rStyle w:val="PageNumber"/>
          </w:rPr>
          <w:fldChar w:fldCharType="begin"/>
        </w:r>
        <w:r w:rsidR="00193EA9">
          <w:rPr>
            <w:rStyle w:val="PageNumber"/>
          </w:rPr>
          <w:instrText xml:space="preserve"> PAGE </w:instrText>
        </w:r>
        <w:r w:rsidR="00193EA9">
          <w:rPr>
            <w:rStyle w:val="PageNumber"/>
          </w:rPr>
          <w:fldChar w:fldCharType="separate"/>
        </w:r>
        <w:r w:rsidR="00193EA9">
          <w:rPr>
            <w:rStyle w:val="PageNumber"/>
            <w:noProof/>
          </w:rPr>
          <w:t>1</w:t>
        </w:r>
        <w:r w:rsidR="00193EA9">
          <w:rPr>
            <w:rStyle w:val="PageNumber"/>
          </w:rPr>
          <w:fldChar w:fldCharType="end"/>
        </w:r>
        <w:r>
          <w:rPr>
            <w:rStyle w:val="PageNumber"/>
          </w:rPr>
          <w:t xml:space="preserve"> -</w:t>
        </w:r>
      </w:sdtContent>
    </w:sdt>
  </w:p>
  <w:p w14:paraId="304F2CA8" w14:textId="47566756" w:rsidR="00193EA9" w:rsidRDefault="00AC0A77" w:rsidP="00AC0A77">
    <w:pPr>
      <w:pStyle w:val="Footer"/>
      <w:tabs>
        <w:tab w:val="clear" w:pos="4680"/>
        <w:tab w:val="clear" w:pos="9360"/>
        <w:tab w:val="left" w:pos="64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39E08" w14:textId="77777777" w:rsidR="0055642E" w:rsidRDefault="0055642E" w:rsidP="00900A3E">
      <w:pPr>
        <w:spacing w:before="0" w:after="0" w:line="240" w:lineRule="auto"/>
      </w:pPr>
      <w:r>
        <w:separator/>
      </w:r>
    </w:p>
  </w:footnote>
  <w:footnote w:type="continuationSeparator" w:id="0">
    <w:p w14:paraId="0DB47140" w14:textId="77777777" w:rsidR="0055642E" w:rsidRDefault="0055642E" w:rsidP="00900A3E">
      <w:pPr>
        <w:spacing w:before="0" w:after="0" w:line="240" w:lineRule="auto"/>
      </w:pPr>
      <w:r>
        <w:continuationSeparator/>
      </w:r>
    </w:p>
  </w:footnote>
  <w:footnote w:id="1">
    <w:p w14:paraId="48D4EF61" w14:textId="0B9B91E6" w:rsidR="00900A3E" w:rsidRDefault="00900A3E">
      <w:pPr>
        <w:pStyle w:val="FootnoteText"/>
      </w:pPr>
      <w:r>
        <w:rPr>
          <w:rStyle w:val="FootnoteReference"/>
        </w:rPr>
        <w:footnoteRef/>
      </w:r>
      <w:r>
        <w:t xml:space="preserve"> </w:t>
      </w:r>
      <w:r w:rsidR="00EC7FB7">
        <w:t xml:space="preserve">The </w:t>
      </w:r>
      <w:r w:rsidR="00EC7FB7" w:rsidRPr="00EC7FB7">
        <w:t xml:space="preserve">Bronx, </w:t>
      </w:r>
      <w:r w:rsidR="00EC7FB7">
        <w:t>New York</w:t>
      </w:r>
      <w:r w:rsidR="00EC7FB7" w:rsidRPr="00EC7FB7">
        <w:t xml:space="preserve">, Queens, </w:t>
      </w:r>
      <w:r w:rsidR="00EC7FB7">
        <w:t>Kings</w:t>
      </w:r>
      <w:r w:rsidR="00EC7FB7" w:rsidRPr="00EC7FB7">
        <w:t xml:space="preserve">, </w:t>
      </w:r>
      <w:r w:rsidR="00EC7FB7">
        <w:t>Richmond</w:t>
      </w:r>
      <w:r w:rsidR="00EC7FB7" w:rsidRPr="00EC7FB7">
        <w:t xml:space="preserve">, </w:t>
      </w:r>
      <w:r w:rsidR="00EC7FB7">
        <w:t xml:space="preserve">and </w:t>
      </w:r>
      <w:r w:rsidR="00EC7FB7" w:rsidRPr="00EC7FB7">
        <w:t>Westchester</w:t>
      </w:r>
      <w:r w:rsidR="00EC7FB7">
        <w:t xml:space="preserve"> counties.</w:t>
      </w:r>
    </w:p>
  </w:footnote>
  <w:footnote w:id="2">
    <w:p w14:paraId="24ACFB16" w14:textId="07DCD7D0" w:rsidR="00EC7FB7" w:rsidRDefault="00EC7FB7">
      <w:pPr>
        <w:pStyle w:val="FootnoteText"/>
      </w:pPr>
      <w:r>
        <w:rPr>
          <w:rStyle w:val="FootnoteReference"/>
        </w:rPr>
        <w:footnoteRef/>
      </w:r>
      <w:r>
        <w:t xml:space="preserve"> Nassau and Suffolk counties.</w:t>
      </w:r>
    </w:p>
  </w:footnote>
  <w:footnote w:id="3">
    <w:p w14:paraId="1BF911AA" w14:textId="706249B7" w:rsidR="00EC7FB7" w:rsidRDefault="00EC7FB7">
      <w:pPr>
        <w:pStyle w:val="FootnoteText"/>
      </w:pPr>
      <w:r>
        <w:rPr>
          <w:rStyle w:val="FootnoteReference"/>
        </w:rPr>
        <w:footnoteRef/>
      </w:r>
      <w:r>
        <w:t xml:space="preserve"> </w:t>
      </w:r>
      <w:r w:rsidR="007840BA" w:rsidRPr="007840BA">
        <w:t>Monroe, Livingston, Steuben, Ontario, Wayne, Chemung, Seneca, Yates, Schuyler</w:t>
      </w:r>
      <w:r w:rsidR="007840BA">
        <w:t xml:space="preserve">, </w:t>
      </w:r>
      <w:r w:rsidR="007840BA" w:rsidRPr="007840BA">
        <w:t xml:space="preserve">Niagara, Erie, Chautauqua, Cattaraugus, Allegany, Genesee, Orleans, </w:t>
      </w:r>
      <w:r w:rsidR="007840BA">
        <w:t xml:space="preserve">and </w:t>
      </w:r>
      <w:r w:rsidR="007840BA" w:rsidRPr="007840BA">
        <w:t>Wyoming</w:t>
      </w:r>
      <w:r w:rsidR="007840BA">
        <w:t xml:space="preserve"> counties.</w:t>
      </w:r>
    </w:p>
  </w:footnote>
  <w:footnote w:id="4">
    <w:p w14:paraId="617AC5A5" w14:textId="36F9D789" w:rsidR="00EC7FB7" w:rsidRDefault="00EC7FB7">
      <w:pPr>
        <w:pStyle w:val="FootnoteText"/>
      </w:pPr>
      <w:r>
        <w:rPr>
          <w:rStyle w:val="FootnoteReference"/>
        </w:rPr>
        <w:footnoteRef/>
      </w:r>
      <w:r>
        <w:t xml:space="preserve"> </w:t>
      </w:r>
      <w:r w:rsidR="009976B7" w:rsidRPr="009976B7">
        <w:t xml:space="preserve">Warren, Washington, Fulton, Montgomery, Saratoga, Schenectady, Schoharie, Albany, Rensselaer, Columbia, Greene, Ulster, </w:t>
      </w:r>
      <w:r w:rsidR="009976B7">
        <w:t xml:space="preserve">and </w:t>
      </w:r>
      <w:r w:rsidR="009976B7" w:rsidRPr="009976B7">
        <w:t>Dutchess</w:t>
      </w:r>
      <w:r w:rsidR="009976B7">
        <w:t xml:space="preserve"> counties.</w:t>
      </w:r>
    </w:p>
  </w:footnote>
  <w:footnote w:id="5">
    <w:p w14:paraId="0B41B2CB" w14:textId="771513E8" w:rsidR="00EC7FB7" w:rsidRDefault="00EC7FB7">
      <w:pPr>
        <w:pStyle w:val="FootnoteText"/>
      </w:pPr>
      <w:r>
        <w:rPr>
          <w:rStyle w:val="FootnoteReference"/>
        </w:rPr>
        <w:footnoteRef/>
      </w:r>
      <w:r w:rsidR="009976B7" w:rsidRPr="009976B7">
        <w:t xml:space="preserve"> Tompkins, Cayuga, Oswego, </w:t>
      </w:r>
      <w:r w:rsidR="004A03F3" w:rsidRPr="009976B7">
        <w:t>Onondaga</w:t>
      </w:r>
      <w:r w:rsidR="009976B7" w:rsidRPr="009976B7">
        <w:t xml:space="preserve">, Cortland, Tioga, Broome, Delaware, Otsego, Chenango, Madison, Oneida, Lewis, Jefferson, St. Lawrence, Franklin, Clinton, Hamilton, Herkimer, </w:t>
      </w:r>
      <w:r w:rsidR="009976B7">
        <w:t xml:space="preserve">and </w:t>
      </w:r>
      <w:r w:rsidR="009976B7" w:rsidRPr="009976B7">
        <w:t>Essex</w:t>
      </w:r>
      <w:r w:rsidR="009976B7">
        <w:t xml:space="preserve"> counties.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22D4"/>
    <w:multiLevelType w:val="hybridMultilevel"/>
    <w:tmpl w:val="3C96A70C"/>
    <w:lvl w:ilvl="0" w:tplc="220C8FD4">
      <w:start w:val="3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A1847"/>
    <w:multiLevelType w:val="multilevel"/>
    <w:tmpl w:val="0A3C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8C22CC"/>
    <w:multiLevelType w:val="hybridMultilevel"/>
    <w:tmpl w:val="4184E562"/>
    <w:lvl w:ilvl="0" w:tplc="3F30A2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8360DD"/>
    <w:multiLevelType w:val="hybridMultilevel"/>
    <w:tmpl w:val="B2C4B61A"/>
    <w:lvl w:ilvl="0" w:tplc="52E6B97E">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6C718F"/>
    <w:multiLevelType w:val="hybridMultilevel"/>
    <w:tmpl w:val="F790FB3C"/>
    <w:lvl w:ilvl="0" w:tplc="529C9FE8">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E87121"/>
    <w:multiLevelType w:val="hybridMultilevel"/>
    <w:tmpl w:val="DFEAC0B4"/>
    <w:lvl w:ilvl="0" w:tplc="B1F0DA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4B4EB1"/>
    <w:multiLevelType w:val="hybridMultilevel"/>
    <w:tmpl w:val="B2C4B61A"/>
    <w:lvl w:ilvl="0" w:tplc="52E6B97E">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4096" w:nlCheck="1" w:checkStyle="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0F7"/>
    <w:rsid w:val="00003327"/>
    <w:rsid w:val="00007F11"/>
    <w:rsid w:val="00010986"/>
    <w:rsid w:val="00015000"/>
    <w:rsid w:val="0002449A"/>
    <w:rsid w:val="0002670E"/>
    <w:rsid w:val="000268DE"/>
    <w:rsid w:val="000314BF"/>
    <w:rsid w:val="00042665"/>
    <w:rsid w:val="00050070"/>
    <w:rsid w:val="00054FF4"/>
    <w:rsid w:val="00064046"/>
    <w:rsid w:val="0006662A"/>
    <w:rsid w:val="00074B96"/>
    <w:rsid w:val="0007606F"/>
    <w:rsid w:val="000872CC"/>
    <w:rsid w:val="00087696"/>
    <w:rsid w:val="0009271D"/>
    <w:rsid w:val="000940AD"/>
    <w:rsid w:val="00094D47"/>
    <w:rsid w:val="000A2A05"/>
    <w:rsid w:val="000A2ED8"/>
    <w:rsid w:val="000A5A6B"/>
    <w:rsid w:val="000B2D93"/>
    <w:rsid w:val="000B47A7"/>
    <w:rsid w:val="000C1E3A"/>
    <w:rsid w:val="000C432B"/>
    <w:rsid w:val="000D21AB"/>
    <w:rsid w:val="000E5C3C"/>
    <w:rsid w:val="000F0B1C"/>
    <w:rsid w:val="000F344A"/>
    <w:rsid w:val="00100B9E"/>
    <w:rsid w:val="0010126D"/>
    <w:rsid w:val="00105D4E"/>
    <w:rsid w:val="00107ACC"/>
    <w:rsid w:val="001108F6"/>
    <w:rsid w:val="001159FA"/>
    <w:rsid w:val="001208B4"/>
    <w:rsid w:val="00125387"/>
    <w:rsid w:val="001276BA"/>
    <w:rsid w:val="001371E4"/>
    <w:rsid w:val="0013798F"/>
    <w:rsid w:val="0014232C"/>
    <w:rsid w:val="00146C98"/>
    <w:rsid w:val="00152E2E"/>
    <w:rsid w:val="00153C56"/>
    <w:rsid w:val="00154ACA"/>
    <w:rsid w:val="00161C26"/>
    <w:rsid w:val="001625B4"/>
    <w:rsid w:val="00166B89"/>
    <w:rsid w:val="00166F12"/>
    <w:rsid w:val="001724FB"/>
    <w:rsid w:val="00175329"/>
    <w:rsid w:val="0017745F"/>
    <w:rsid w:val="00177C5D"/>
    <w:rsid w:val="0018239B"/>
    <w:rsid w:val="00184935"/>
    <w:rsid w:val="001926B4"/>
    <w:rsid w:val="00193EA9"/>
    <w:rsid w:val="001A066E"/>
    <w:rsid w:val="001A5B30"/>
    <w:rsid w:val="001A7595"/>
    <w:rsid w:val="001B32FE"/>
    <w:rsid w:val="001B675F"/>
    <w:rsid w:val="001B6E00"/>
    <w:rsid w:val="001C349E"/>
    <w:rsid w:val="001C3B98"/>
    <w:rsid w:val="001E0371"/>
    <w:rsid w:val="001E4301"/>
    <w:rsid w:val="001F308A"/>
    <w:rsid w:val="001F4700"/>
    <w:rsid w:val="001F4FF0"/>
    <w:rsid w:val="0020173E"/>
    <w:rsid w:val="0020248D"/>
    <w:rsid w:val="002139C8"/>
    <w:rsid w:val="00214489"/>
    <w:rsid w:val="0021456B"/>
    <w:rsid w:val="002205A3"/>
    <w:rsid w:val="0024468A"/>
    <w:rsid w:val="00246E53"/>
    <w:rsid w:val="00247477"/>
    <w:rsid w:val="00252A2C"/>
    <w:rsid w:val="00253FA4"/>
    <w:rsid w:val="00255F4F"/>
    <w:rsid w:val="0025753E"/>
    <w:rsid w:val="00261386"/>
    <w:rsid w:val="00261E92"/>
    <w:rsid w:val="00276756"/>
    <w:rsid w:val="0027731F"/>
    <w:rsid w:val="002810CB"/>
    <w:rsid w:val="002814BF"/>
    <w:rsid w:val="0028730A"/>
    <w:rsid w:val="002906B7"/>
    <w:rsid w:val="0029152F"/>
    <w:rsid w:val="002A2051"/>
    <w:rsid w:val="002A5F42"/>
    <w:rsid w:val="002B212F"/>
    <w:rsid w:val="002B3EA5"/>
    <w:rsid w:val="002C7E18"/>
    <w:rsid w:val="002D6D55"/>
    <w:rsid w:val="002E03A6"/>
    <w:rsid w:val="002E198A"/>
    <w:rsid w:val="002E20E9"/>
    <w:rsid w:val="002E3FF7"/>
    <w:rsid w:val="002E4B6C"/>
    <w:rsid w:val="002E5DD9"/>
    <w:rsid w:val="002E636D"/>
    <w:rsid w:val="002F23BE"/>
    <w:rsid w:val="002F50A3"/>
    <w:rsid w:val="002F5BBD"/>
    <w:rsid w:val="002F75EC"/>
    <w:rsid w:val="00300BAF"/>
    <w:rsid w:val="00304752"/>
    <w:rsid w:val="00304811"/>
    <w:rsid w:val="00307353"/>
    <w:rsid w:val="00315503"/>
    <w:rsid w:val="00320FFE"/>
    <w:rsid w:val="003212DE"/>
    <w:rsid w:val="003227DC"/>
    <w:rsid w:val="003239DF"/>
    <w:rsid w:val="00324A88"/>
    <w:rsid w:val="00324FBE"/>
    <w:rsid w:val="003263D3"/>
    <w:rsid w:val="00341A89"/>
    <w:rsid w:val="0034763B"/>
    <w:rsid w:val="0035272C"/>
    <w:rsid w:val="003541FB"/>
    <w:rsid w:val="00354B56"/>
    <w:rsid w:val="00367B09"/>
    <w:rsid w:val="00367D8D"/>
    <w:rsid w:val="00373B84"/>
    <w:rsid w:val="00377DC2"/>
    <w:rsid w:val="003815E1"/>
    <w:rsid w:val="00383765"/>
    <w:rsid w:val="003850C6"/>
    <w:rsid w:val="00387889"/>
    <w:rsid w:val="00391545"/>
    <w:rsid w:val="003A3047"/>
    <w:rsid w:val="003A7645"/>
    <w:rsid w:val="003B114C"/>
    <w:rsid w:val="003B1417"/>
    <w:rsid w:val="003B1712"/>
    <w:rsid w:val="003B4B8F"/>
    <w:rsid w:val="003B5681"/>
    <w:rsid w:val="003C0B16"/>
    <w:rsid w:val="003C3BE7"/>
    <w:rsid w:val="003D62A7"/>
    <w:rsid w:val="003F0C71"/>
    <w:rsid w:val="00401BFF"/>
    <w:rsid w:val="0040414A"/>
    <w:rsid w:val="00412812"/>
    <w:rsid w:val="0041312F"/>
    <w:rsid w:val="00430F55"/>
    <w:rsid w:val="0043269E"/>
    <w:rsid w:val="004351B7"/>
    <w:rsid w:val="00437DA0"/>
    <w:rsid w:val="00442DB3"/>
    <w:rsid w:val="00445868"/>
    <w:rsid w:val="00446178"/>
    <w:rsid w:val="00450A77"/>
    <w:rsid w:val="00457211"/>
    <w:rsid w:val="00457726"/>
    <w:rsid w:val="00461570"/>
    <w:rsid w:val="00463D15"/>
    <w:rsid w:val="0046551C"/>
    <w:rsid w:val="00472B48"/>
    <w:rsid w:val="00474F8C"/>
    <w:rsid w:val="00480570"/>
    <w:rsid w:val="00480A9A"/>
    <w:rsid w:val="00482C63"/>
    <w:rsid w:val="00483696"/>
    <w:rsid w:val="004872CE"/>
    <w:rsid w:val="004925DA"/>
    <w:rsid w:val="0049666E"/>
    <w:rsid w:val="0049747F"/>
    <w:rsid w:val="004A03F3"/>
    <w:rsid w:val="004B1096"/>
    <w:rsid w:val="004B3618"/>
    <w:rsid w:val="004C320E"/>
    <w:rsid w:val="004C413C"/>
    <w:rsid w:val="004D7851"/>
    <w:rsid w:val="004E2990"/>
    <w:rsid w:val="004E53D7"/>
    <w:rsid w:val="004F0ABF"/>
    <w:rsid w:val="00504854"/>
    <w:rsid w:val="00505B12"/>
    <w:rsid w:val="00506BB9"/>
    <w:rsid w:val="005100C8"/>
    <w:rsid w:val="005124C9"/>
    <w:rsid w:val="00516927"/>
    <w:rsid w:val="00524809"/>
    <w:rsid w:val="00526713"/>
    <w:rsid w:val="00532151"/>
    <w:rsid w:val="005330EE"/>
    <w:rsid w:val="00541213"/>
    <w:rsid w:val="00541CCF"/>
    <w:rsid w:val="005421FC"/>
    <w:rsid w:val="00544ACA"/>
    <w:rsid w:val="005526C8"/>
    <w:rsid w:val="0055642E"/>
    <w:rsid w:val="005619EF"/>
    <w:rsid w:val="00573635"/>
    <w:rsid w:val="005817E1"/>
    <w:rsid w:val="00585A23"/>
    <w:rsid w:val="005918B2"/>
    <w:rsid w:val="0059677B"/>
    <w:rsid w:val="005A270E"/>
    <w:rsid w:val="005A33B7"/>
    <w:rsid w:val="005A60A8"/>
    <w:rsid w:val="005B08C3"/>
    <w:rsid w:val="005B232F"/>
    <w:rsid w:val="005B3656"/>
    <w:rsid w:val="005C1D2C"/>
    <w:rsid w:val="005C4681"/>
    <w:rsid w:val="005D0A3C"/>
    <w:rsid w:val="005D2ACB"/>
    <w:rsid w:val="005E3A70"/>
    <w:rsid w:val="005F042A"/>
    <w:rsid w:val="005F5EF0"/>
    <w:rsid w:val="006015AD"/>
    <w:rsid w:val="00601CB0"/>
    <w:rsid w:val="006071F0"/>
    <w:rsid w:val="006119E0"/>
    <w:rsid w:val="00615EC7"/>
    <w:rsid w:val="0061773E"/>
    <w:rsid w:val="00624F83"/>
    <w:rsid w:val="00631DAE"/>
    <w:rsid w:val="00633A0E"/>
    <w:rsid w:val="00640D75"/>
    <w:rsid w:val="00641D4B"/>
    <w:rsid w:val="006421EB"/>
    <w:rsid w:val="00643ED0"/>
    <w:rsid w:val="006448CE"/>
    <w:rsid w:val="00646AC5"/>
    <w:rsid w:val="006540FE"/>
    <w:rsid w:val="00661BDB"/>
    <w:rsid w:val="00663430"/>
    <w:rsid w:val="006711C8"/>
    <w:rsid w:val="00680E69"/>
    <w:rsid w:val="0068302C"/>
    <w:rsid w:val="00683A17"/>
    <w:rsid w:val="00684FDC"/>
    <w:rsid w:val="00687D47"/>
    <w:rsid w:val="00693E83"/>
    <w:rsid w:val="00696944"/>
    <w:rsid w:val="006A7E09"/>
    <w:rsid w:val="006B6817"/>
    <w:rsid w:val="006C0442"/>
    <w:rsid w:val="006C359B"/>
    <w:rsid w:val="006D3790"/>
    <w:rsid w:val="006D49F2"/>
    <w:rsid w:val="006E0643"/>
    <w:rsid w:val="006E148E"/>
    <w:rsid w:val="006E208C"/>
    <w:rsid w:val="006E4B65"/>
    <w:rsid w:val="006E4F41"/>
    <w:rsid w:val="006E66CC"/>
    <w:rsid w:val="006E69F2"/>
    <w:rsid w:val="006F49C8"/>
    <w:rsid w:val="00704445"/>
    <w:rsid w:val="00707462"/>
    <w:rsid w:val="00717515"/>
    <w:rsid w:val="0072159E"/>
    <w:rsid w:val="00733A83"/>
    <w:rsid w:val="0073584D"/>
    <w:rsid w:val="00741321"/>
    <w:rsid w:val="007417FF"/>
    <w:rsid w:val="0074764D"/>
    <w:rsid w:val="0075630B"/>
    <w:rsid w:val="00756FED"/>
    <w:rsid w:val="00760787"/>
    <w:rsid w:val="00760963"/>
    <w:rsid w:val="0076384E"/>
    <w:rsid w:val="00770E7A"/>
    <w:rsid w:val="007840BA"/>
    <w:rsid w:val="00786479"/>
    <w:rsid w:val="007937E7"/>
    <w:rsid w:val="007941D1"/>
    <w:rsid w:val="007A230E"/>
    <w:rsid w:val="007A53CC"/>
    <w:rsid w:val="007A550C"/>
    <w:rsid w:val="007A643A"/>
    <w:rsid w:val="007A67C5"/>
    <w:rsid w:val="007B3703"/>
    <w:rsid w:val="007B38F9"/>
    <w:rsid w:val="007C1CBC"/>
    <w:rsid w:val="007C3FCB"/>
    <w:rsid w:val="007D3519"/>
    <w:rsid w:val="007E0895"/>
    <w:rsid w:val="007E1BD2"/>
    <w:rsid w:val="007E4271"/>
    <w:rsid w:val="007F2E02"/>
    <w:rsid w:val="007F7257"/>
    <w:rsid w:val="0080170D"/>
    <w:rsid w:val="0080375A"/>
    <w:rsid w:val="00811D3D"/>
    <w:rsid w:val="00817A3C"/>
    <w:rsid w:val="00824FB2"/>
    <w:rsid w:val="008258D8"/>
    <w:rsid w:val="00825E2A"/>
    <w:rsid w:val="0083296C"/>
    <w:rsid w:val="00833043"/>
    <w:rsid w:val="008332C3"/>
    <w:rsid w:val="00834B07"/>
    <w:rsid w:val="00840E04"/>
    <w:rsid w:val="00842A94"/>
    <w:rsid w:val="00844377"/>
    <w:rsid w:val="0084527C"/>
    <w:rsid w:val="0085402E"/>
    <w:rsid w:val="00854760"/>
    <w:rsid w:val="00856B9E"/>
    <w:rsid w:val="008612B3"/>
    <w:rsid w:val="00861E49"/>
    <w:rsid w:val="00867D42"/>
    <w:rsid w:val="00870FA8"/>
    <w:rsid w:val="008740CC"/>
    <w:rsid w:val="00874E6A"/>
    <w:rsid w:val="008808CB"/>
    <w:rsid w:val="00885099"/>
    <w:rsid w:val="008919D4"/>
    <w:rsid w:val="00894A0A"/>
    <w:rsid w:val="00897334"/>
    <w:rsid w:val="008A7CB5"/>
    <w:rsid w:val="008C612C"/>
    <w:rsid w:val="008C6FCC"/>
    <w:rsid w:val="008D0FD2"/>
    <w:rsid w:val="008D3858"/>
    <w:rsid w:val="008D4CDF"/>
    <w:rsid w:val="008F3A14"/>
    <w:rsid w:val="008F5459"/>
    <w:rsid w:val="008F782A"/>
    <w:rsid w:val="00900A3E"/>
    <w:rsid w:val="00901680"/>
    <w:rsid w:val="009061F9"/>
    <w:rsid w:val="00911EE1"/>
    <w:rsid w:val="00913314"/>
    <w:rsid w:val="009156E6"/>
    <w:rsid w:val="009168AE"/>
    <w:rsid w:val="00922F3B"/>
    <w:rsid w:val="00932475"/>
    <w:rsid w:val="00932CC5"/>
    <w:rsid w:val="00941BCF"/>
    <w:rsid w:val="009429CE"/>
    <w:rsid w:val="00943A45"/>
    <w:rsid w:val="00960BE3"/>
    <w:rsid w:val="0097402E"/>
    <w:rsid w:val="00980811"/>
    <w:rsid w:val="00983A50"/>
    <w:rsid w:val="00984A62"/>
    <w:rsid w:val="00991697"/>
    <w:rsid w:val="00991C87"/>
    <w:rsid w:val="00991F2A"/>
    <w:rsid w:val="00996BB0"/>
    <w:rsid w:val="009976B7"/>
    <w:rsid w:val="00997B88"/>
    <w:rsid w:val="009A4C56"/>
    <w:rsid w:val="009A668B"/>
    <w:rsid w:val="009B018C"/>
    <w:rsid w:val="009B5814"/>
    <w:rsid w:val="009B59AE"/>
    <w:rsid w:val="009B6AF6"/>
    <w:rsid w:val="009C1DC3"/>
    <w:rsid w:val="009C2119"/>
    <w:rsid w:val="009C346C"/>
    <w:rsid w:val="009C5603"/>
    <w:rsid w:val="009C6E75"/>
    <w:rsid w:val="009D4392"/>
    <w:rsid w:val="009D67A1"/>
    <w:rsid w:val="009D6E7C"/>
    <w:rsid w:val="009E21A8"/>
    <w:rsid w:val="009E47BC"/>
    <w:rsid w:val="009E49B9"/>
    <w:rsid w:val="009F5E17"/>
    <w:rsid w:val="00A0367F"/>
    <w:rsid w:val="00A0620D"/>
    <w:rsid w:val="00A06FA7"/>
    <w:rsid w:val="00A11233"/>
    <w:rsid w:val="00A14076"/>
    <w:rsid w:val="00A1413A"/>
    <w:rsid w:val="00A17D25"/>
    <w:rsid w:val="00A21690"/>
    <w:rsid w:val="00A2226D"/>
    <w:rsid w:val="00A222B6"/>
    <w:rsid w:val="00A26C40"/>
    <w:rsid w:val="00A406BE"/>
    <w:rsid w:val="00A4080C"/>
    <w:rsid w:val="00A4360C"/>
    <w:rsid w:val="00A45B90"/>
    <w:rsid w:val="00A50A91"/>
    <w:rsid w:val="00A655E1"/>
    <w:rsid w:val="00A65E93"/>
    <w:rsid w:val="00A66F42"/>
    <w:rsid w:val="00A71BFD"/>
    <w:rsid w:val="00A7210B"/>
    <w:rsid w:val="00A73E7B"/>
    <w:rsid w:val="00A82707"/>
    <w:rsid w:val="00A86668"/>
    <w:rsid w:val="00A90366"/>
    <w:rsid w:val="00A91172"/>
    <w:rsid w:val="00AA00BC"/>
    <w:rsid w:val="00AA10DD"/>
    <w:rsid w:val="00AA568F"/>
    <w:rsid w:val="00AB1328"/>
    <w:rsid w:val="00AB4876"/>
    <w:rsid w:val="00AB6A9D"/>
    <w:rsid w:val="00AC0A77"/>
    <w:rsid w:val="00AC4477"/>
    <w:rsid w:val="00AC76B7"/>
    <w:rsid w:val="00AD3A1C"/>
    <w:rsid w:val="00AD76A6"/>
    <w:rsid w:val="00AE57C2"/>
    <w:rsid w:val="00AE7944"/>
    <w:rsid w:val="00AF3702"/>
    <w:rsid w:val="00AF48F0"/>
    <w:rsid w:val="00AF781F"/>
    <w:rsid w:val="00B00CD6"/>
    <w:rsid w:val="00B00D22"/>
    <w:rsid w:val="00B00FA9"/>
    <w:rsid w:val="00B02B70"/>
    <w:rsid w:val="00B100EF"/>
    <w:rsid w:val="00B10A1C"/>
    <w:rsid w:val="00B113AA"/>
    <w:rsid w:val="00B303EA"/>
    <w:rsid w:val="00B32A75"/>
    <w:rsid w:val="00B44CF3"/>
    <w:rsid w:val="00B45EE6"/>
    <w:rsid w:val="00B53975"/>
    <w:rsid w:val="00B55F98"/>
    <w:rsid w:val="00B607B1"/>
    <w:rsid w:val="00B7325F"/>
    <w:rsid w:val="00B914CB"/>
    <w:rsid w:val="00BA1415"/>
    <w:rsid w:val="00BA149A"/>
    <w:rsid w:val="00BA261C"/>
    <w:rsid w:val="00BB2259"/>
    <w:rsid w:val="00BB4977"/>
    <w:rsid w:val="00BC1E58"/>
    <w:rsid w:val="00BC525C"/>
    <w:rsid w:val="00BC5876"/>
    <w:rsid w:val="00BD42E6"/>
    <w:rsid w:val="00BD61DC"/>
    <w:rsid w:val="00BE5487"/>
    <w:rsid w:val="00C0142B"/>
    <w:rsid w:val="00C0687A"/>
    <w:rsid w:val="00C0765D"/>
    <w:rsid w:val="00C11B9F"/>
    <w:rsid w:val="00C12592"/>
    <w:rsid w:val="00C12C5C"/>
    <w:rsid w:val="00C15895"/>
    <w:rsid w:val="00C270F2"/>
    <w:rsid w:val="00C31DA0"/>
    <w:rsid w:val="00C365A1"/>
    <w:rsid w:val="00C444E3"/>
    <w:rsid w:val="00C46358"/>
    <w:rsid w:val="00C53D52"/>
    <w:rsid w:val="00C55929"/>
    <w:rsid w:val="00C55FE5"/>
    <w:rsid w:val="00C57A5A"/>
    <w:rsid w:val="00C57E70"/>
    <w:rsid w:val="00C61E72"/>
    <w:rsid w:val="00C63E3C"/>
    <w:rsid w:val="00C65A9B"/>
    <w:rsid w:val="00C65F75"/>
    <w:rsid w:val="00C71BD0"/>
    <w:rsid w:val="00C73D2D"/>
    <w:rsid w:val="00C74043"/>
    <w:rsid w:val="00C753B9"/>
    <w:rsid w:val="00C80852"/>
    <w:rsid w:val="00C84756"/>
    <w:rsid w:val="00C945B2"/>
    <w:rsid w:val="00CA09A6"/>
    <w:rsid w:val="00CA0EA8"/>
    <w:rsid w:val="00CA138D"/>
    <w:rsid w:val="00CA1CFD"/>
    <w:rsid w:val="00CA2080"/>
    <w:rsid w:val="00CA4544"/>
    <w:rsid w:val="00CB13D6"/>
    <w:rsid w:val="00CB760F"/>
    <w:rsid w:val="00CC39E3"/>
    <w:rsid w:val="00CC56D1"/>
    <w:rsid w:val="00CC6232"/>
    <w:rsid w:val="00CC65F2"/>
    <w:rsid w:val="00CC6EA5"/>
    <w:rsid w:val="00CC77FF"/>
    <w:rsid w:val="00CC7979"/>
    <w:rsid w:val="00CD370E"/>
    <w:rsid w:val="00CD54D7"/>
    <w:rsid w:val="00CE04D1"/>
    <w:rsid w:val="00CE478D"/>
    <w:rsid w:val="00CF08D1"/>
    <w:rsid w:val="00CF12E1"/>
    <w:rsid w:val="00CF2E9E"/>
    <w:rsid w:val="00CF5564"/>
    <w:rsid w:val="00CF5A0A"/>
    <w:rsid w:val="00D02C11"/>
    <w:rsid w:val="00D13F73"/>
    <w:rsid w:val="00D15152"/>
    <w:rsid w:val="00D3745E"/>
    <w:rsid w:val="00D52133"/>
    <w:rsid w:val="00D540F7"/>
    <w:rsid w:val="00D577E3"/>
    <w:rsid w:val="00D62174"/>
    <w:rsid w:val="00D63B4A"/>
    <w:rsid w:val="00D678C7"/>
    <w:rsid w:val="00D70C67"/>
    <w:rsid w:val="00D75717"/>
    <w:rsid w:val="00D7607B"/>
    <w:rsid w:val="00D77335"/>
    <w:rsid w:val="00D82EAA"/>
    <w:rsid w:val="00D92CCB"/>
    <w:rsid w:val="00D92D68"/>
    <w:rsid w:val="00D93B36"/>
    <w:rsid w:val="00D97438"/>
    <w:rsid w:val="00DA023B"/>
    <w:rsid w:val="00DA6CC6"/>
    <w:rsid w:val="00DA6E7A"/>
    <w:rsid w:val="00DB62CB"/>
    <w:rsid w:val="00DB67F1"/>
    <w:rsid w:val="00DC1823"/>
    <w:rsid w:val="00DC4106"/>
    <w:rsid w:val="00DC4592"/>
    <w:rsid w:val="00DC5A34"/>
    <w:rsid w:val="00DC6B0D"/>
    <w:rsid w:val="00DC7D1D"/>
    <w:rsid w:val="00DD0C9F"/>
    <w:rsid w:val="00DE0D9A"/>
    <w:rsid w:val="00DE1CDC"/>
    <w:rsid w:val="00DF46ED"/>
    <w:rsid w:val="00DF57E0"/>
    <w:rsid w:val="00E11B09"/>
    <w:rsid w:val="00E15578"/>
    <w:rsid w:val="00E2281D"/>
    <w:rsid w:val="00E232F0"/>
    <w:rsid w:val="00E323C7"/>
    <w:rsid w:val="00E34337"/>
    <w:rsid w:val="00E34AD2"/>
    <w:rsid w:val="00E37484"/>
    <w:rsid w:val="00E45877"/>
    <w:rsid w:val="00E5034A"/>
    <w:rsid w:val="00E51547"/>
    <w:rsid w:val="00E5185D"/>
    <w:rsid w:val="00E52799"/>
    <w:rsid w:val="00E5386C"/>
    <w:rsid w:val="00E55513"/>
    <w:rsid w:val="00E62057"/>
    <w:rsid w:val="00E65B98"/>
    <w:rsid w:val="00E660CE"/>
    <w:rsid w:val="00E805A9"/>
    <w:rsid w:val="00E80D8B"/>
    <w:rsid w:val="00E83AE8"/>
    <w:rsid w:val="00E86538"/>
    <w:rsid w:val="00E86834"/>
    <w:rsid w:val="00E937F1"/>
    <w:rsid w:val="00E93E5B"/>
    <w:rsid w:val="00E95EF0"/>
    <w:rsid w:val="00EB1799"/>
    <w:rsid w:val="00EB325A"/>
    <w:rsid w:val="00EB3A4C"/>
    <w:rsid w:val="00EC396E"/>
    <w:rsid w:val="00EC3A95"/>
    <w:rsid w:val="00EC7155"/>
    <w:rsid w:val="00EC748F"/>
    <w:rsid w:val="00EC7FB7"/>
    <w:rsid w:val="00EE10FF"/>
    <w:rsid w:val="00EE7071"/>
    <w:rsid w:val="00EF1CFF"/>
    <w:rsid w:val="00F008DE"/>
    <w:rsid w:val="00F00CC6"/>
    <w:rsid w:val="00F027D0"/>
    <w:rsid w:val="00F04F7F"/>
    <w:rsid w:val="00F206D1"/>
    <w:rsid w:val="00F224FA"/>
    <w:rsid w:val="00F2420C"/>
    <w:rsid w:val="00F24F96"/>
    <w:rsid w:val="00F33DBB"/>
    <w:rsid w:val="00F426CF"/>
    <w:rsid w:val="00F42DB5"/>
    <w:rsid w:val="00F42DE6"/>
    <w:rsid w:val="00F433AA"/>
    <w:rsid w:val="00F53161"/>
    <w:rsid w:val="00F66D03"/>
    <w:rsid w:val="00F737C7"/>
    <w:rsid w:val="00F768A6"/>
    <w:rsid w:val="00F76B32"/>
    <w:rsid w:val="00F81C79"/>
    <w:rsid w:val="00F83202"/>
    <w:rsid w:val="00F8556C"/>
    <w:rsid w:val="00F879B2"/>
    <w:rsid w:val="00F87DF2"/>
    <w:rsid w:val="00F92EBE"/>
    <w:rsid w:val="00F93CBB"/>
    <w:rsid w:val="00FA2098"/>
    <w:rsid w:val="00FA6F98"/>
    <w:rsid w:val="00FA7558"/>
    <w:rsid w:val="00FB15D9"/>
    <w:rsid w:val="00FC1184"/>
    <w:rsid w:val="00FC392C"/>
    <w:rsid w:val="00FC4B1A"/>
    <w:rsid w:val="00FC5305"/>
    <w:rsid w:val="00FC5B9E"/>
    <w:rsid w:val="00FD2E92"/>
    <w:rsid w:val="00FD45C7"/>
    <w:rsid w:val="00FD498A"/>
    <w:rsid w:val="00FD6B89"/>
    <w:rsid w:val="00FD6F09"/>
    <w:rsid w:val="00FE0AB9"/>
    <w:rsid w:val="00FE1F87"/>
    <w:rsid w:val="00FE2079"/>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5C861"/>
  <w15:chartTrackingRefBased/>
  <w15:docId w15:val="{A7D3D84A-E7B0-BC44-8360-00E9F1C29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40F7"/>
    <w:rPr>
      <w:sz w:val="24"/>
      <w:szCs w:val="20"/>
    </w:rPr>
  </w:style>
  <w:style w:type="paragraph" w:styleId="Heading1">
    <w:name w:val="heading 1"/>
    <w:basedOn w:val="Normal"/>
    <w:next w:val="Normal"/>
    <w:link w:val="Heading1Char"/>
    <w:uiPriority w:val="9"/>
    <w:qFormat/>
    <w:rsid w:val="00D540F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540F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540F7"/>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D540F7"/>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D540F7"/>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D540F7"/>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D540F7"/>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D540F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40F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40F7"/>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D540F7"/>
    <w:rPr>
      <w:caps/>
      <w:color w:val="4472C4" w:themeColor="accent1"/>
      <w:spacing w:val="10"/>
      <w:kern w:val="28"/>
      <w:sz w:val="52"/>
      <w:szCs w:val="52"/>
    </w:rPr>
  </w:style>
  <w:style w:type="character" w:customStyle="1" w:styleId="Heading1Char">
    <w:name w:val="Heading 1 Char"/>
    <w:basedOn w:val="DefaultParagraphFont"/>
    <w:link w:val="Heading1"/>
    <w:uiPriority w:val="9"/>
    <w:rsid w:val="00D540F7"/>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rsid w:val="00D540F7"/>
    <w:rPr>
      <w:caps/>
      <w:spacing w:val="15"/>
      <w:shd w:val="clear" w:color="auto" w:fill="D9E2F3" w:themeFill="accent1" w:themeFillTint="33"/>
    </w:rPr>
  </w:style>
  <w:style w:type="character" w:customStyle="1" w:styleId="Heading3Char">
    <w:name w:val="Heading 3 Char"/>
    <w:basedOn w:val="DefaultParagraphFont"/>
    <w:link w:val="Heading3"/>
    <w:uiPriority w:val="9"/>
    <w:rsid w:val="00D540F7"/>
    <w:rPr>
      <w:caps/>
      <w:color w:val="1F3763" w:themeColor="accent1" w:themeShade="7F"/>
      <w:spacing w:val="15"/>
    </w:rPr>
  </w:style>
  <w:style w:type="character" w:customStyle="1" w:styleId="Heading4Char">
    <w:name w:val="Heading 4 Char"/>
    <w:basedOn w:val="DefaultParagraphFont"/>
    <w:link w:val="Heading4"/>
    <w:uiPriority w:val="9"/>
    <w:semiHidden/>
    <w:rsid w:val="00D540F7"/>
    <w:rPr>
      <w:caps/>
      <w:color w:val="2F5496" w:themeColor="accent1" w:themeShade="BF"/>
      <w:spacing w:val="10"/>
    </w:rPr>
  </w:style>
  <w:style w:type="character" w:customStyle="1" w:styleId="Heading5Char">
    <w:name w:val="Heading 5 Char"/>
    <w:basedOn w:val="DefaultParagraphFont"/>
    <w:link w:val="Heading5"/>
    <w:uiPriority w:val="9"/>
    <w:semiHidden/>
    <w:rsid w:val="00D540F7"/>
    <w:rPr>
      <w:caps/>
      <w:color w:val="2F5496" w:themeColor="accent1" w:themeShade="BF"/>
      <w:spacing w:val="10"/>
    </w:rPr>
  </w:style>
  <w:style w:type="character" w:customStyle="1" w:styleId="Heading6Char">
    <w:name w:val="Heading 6 Char"/>
    <w:basedOn w:val="DefaultParagraphFont"/>
    <w:link w:val="Heading6"/>
    <w:uiPriority w:val="9"/>
    <w:semiHidden/>
    <w:rsid w:val="00D540F7"/>
    <w:rPr>
      <w:caps/>
      <w:color w:val="2F5496" w:themeColor="accent1" w:themeShade="BF"/>
      <w:spacing w:val="10"/>
    </w:rPr>
  </w:style>
  <w:style w:type="character" w:customStyle="1" w:styleId="Heading7Char">
    <w:name w:val="Heading 7 Char"/>
    <w:basedOn w:val="DefaultParagraphFont"/>
    <w:link w:val="Heading7"/>
    <w:uiPriority w:val="9"/>
    <w:semiHidden/>
    <w:rsid w:val="00D540F7"/>
    <w:rPr>
      <w:caps/>
      <w:color w:val="2F5496" w:themeColor="accent1" w:themeShade="BF"/>
      <w:spacing w:val="10"/>
    </w:rPr>
  </w:style>
  <w:style w:type="character" w:customStyle="1" w:styleId="Heading8Char">
    <w:name w:val="Heading 8 Char"/>
    <w:basedOn w:val="DefaultParagraphFont"/>
    <w:link w:val="Heading8"/>
    <w:uiPriority w:val="9"/>
    <w:semiHidden/>
    <w:rsid w:val="00D540F7"/>
    <w:rPr>
      <w:caps/>
      <w:spacing w:val="10"/>
      <w:sz w:val="18"/>
      <w:szCs w:val="18"/>
    </w:rPr>
  </w:style>
  <w:style w:type="character" w:customStyle="1" w:styleId="Heading9Char">
    <w:name w:val="Heading 9 Char"/>
    <w:basedOn w:val="DefaultParagraphFont"/>
    <w:link w:val="Heading9"/>
    <w:uiPriority w:val="9"/>
    <w:semiHidden/>
    <w:rsid w:val="00D540F7"/>
    <w:rPr>
      <w:i/>
      <w:caps/>
      <w:spacing w:val="10"/>
      <w:sz w:val="18"/>
      <w:szCs w:val="18"/>
    </w:rPr>
  </w:style>
  <w:style w:type="paragraph" w:styleId="Caption">
    <w:name w:val="caption"/>
    <w:basedOn w:val="Normal"/>
    <w:next w:val="Normal"/>
    <w:uiPriority w:val="35"/>
    <w:semiHidden/>
    <w:unhideWhenUsed/>
    <w:qFormat/>
    <w:rsid w:val="00D540F7"/>
    <w:rPr>
      <w:b/>
      <w:bCs/>
      <w:color w:val="2F5496" w:themeColor="accent1" w:themeShade="BF"/>
      <w:sz w:val="16"/>
      <w:szCs w:val="16"/>
    </w:rPr>
  </w:style>
  <w:style w:type="paragraph" w:styleId="Subtitle">
    <w:name w:val="Subtitle"/>
    <w:basedOn w:val="Normal"/>
    <w:next w:val="Normal"/>
    <w:link w:val="SubtitleChar"/>
    <w:uiPriority w:val="11"/>
    <w:qFormat/>
    <w:rsid w:val="00D540F7"/>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D540F7"/>
    <w:rPr>
      <w:caps/>
      <w:color w:val="595959" w:themeColor="text1" w:themeTint="A6"/>
      <w:spacing w:val="10"/>
      <w:sz w:val="24"/>
      <w:szCs w:val="24"/>
    </w:rPr>
  </w:style>
  <w:style w:type="character" w:styleId="Strong">
    <w:name w:val="Strong"/>
    <w:uiPriority w:val="22"/>
    <w:qFormat/>
    <w:rsid w:val="00D540F7"/>
    <w:rPr>
      <w:b/>
      <w:bCs/>
    </w:rPr>
  </w:style>
  <w:style w:type="character" w:styleId="Emphasis">
    <w:name w:val="Emphasis"/>
    <w:uiPriority w:val="20"/>
    <w:qFormat/>
    <w:rsid w:val="00D540F7"/>
    <w:rPr>
      <w:caps/>
      <w:color w:val="1F3763" w:themeColor="accent1" w:themeShade="7F"/>
      <w:spacing w:val="5"/>
    </w:rPr>
  </w:style>
  <w:style w:type="paragraph" w:styleId="NoSpacing">
    <w:name w:val="No Spacing"/>
    <w:basedOn w:val="Normal"/>
    <w:link w:val="NoSpacingChar"/>
    <w:uiPriority w:val="1"/>
    <w:qFormat/>
    <w:rsid w:val="00D540F7"/>
    <w:pPr>
      <w:spacing w:before="0" w:after="0" w:line="240" w:lineRule="auto"/>
    </w:pPr>
  </w:style>
  <w:style w:type="character" w:customStyle="1" w:styleId="NoSpacingChar">
    <w:name w:val="No Spacing Char"/>
    <w:basedOn w:val="DefaultParagraphFont"/>
    <w:link w:val="NoSpacing"/>
    <w:uiPriority w:val="1"/>
    <w:rsid w:val="00D540F7"/>
    <w:rPr>
      <w:sz w:val="20"/>
      <w:szCs w:val="20"/>
    </w:rPr>
  </w:style>
  <w:style w:type="paragraph" w:styleId="ListParagraph">
    <w:name w:val="List Paragraph"/>
    <w:basedOn w:val="Normal"/>
    <w:uiPriority w:val="34"/>
    <w:qFormat/>
    <w:rsid w:val="00D540F7"/>
    <w:pPr>
      <w:ind w:left="720"/>
      <w:contextualSpacing/>
    </w:pPr>
  </w:style>
  <w:style w:type="paragraph" w:styleId="Quote">
    <w:name w:val="Quote"/>
    <w:basedOn w:val="Normal"/>
    <w:next w:val="Normal"/>
    <w:link w:val="QuoteChar"/>
    <w:uiPriority w:val="29"/>
    <w:qFormat/>
    <w:rsid w:val="00401BFF"/>
    <w:pPr>
      <w:ind w:left="720" w:right="720"/>
    </w:pPr>
    <w:rPr>
      <w:i/>
      <w:iCs/>
    </w:rPr>
  </w:style>
  <w:style w:type="character" w:customStyle="1" w:styleId="QuoteChar">
    <w:name w:val="Quote Char"/>
    <w:basedOn w:val="DefaultParagraphFont"/>
    <w:link w:val="Quote"/>
    <w:uiPriority w:val="29"/>
    <w:rsid w:val="00401BFF"/>
    <w:rPr>
      <w:i/>
      <w:iCs/>
      <w:sz w:val="24"/>
      <w:szCs w:val="20"/>
    </w:rPr>
  </w:style>
  <w:style w:type="paragraph" w:styleId="IntenseQuote">
    <w:name w:val="Intense Quote"/>
    <w:basedOn w:val="Normal"/>
    <w:next w:val="Normal"/>
    <w:link w:val="IntenseQuoteChar"/>
    <w:uiPriority w:val="30"/>
    <w:qFormat/>
    <w:rsid w:val="00D540F7"/>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D540F7"/>
    <w:rPr>
      <w:i/>
      <w:iCs/>
      <w:color w:val="4472C4" w:themeColor="accent1"/>
      <w:sz w:val="20"/>
      <w:szCs w:val="20"/>
    </w:rPr>
  </w:style>
  <w:style w:type="character" w:styleId="SubtleEmphasis">
    <w:name w:val="Subtle Emphasis"/>
    <w:uiPriority w:val="19"/>
    <w:qFormat/>
    <w:rsid w:val="00D540F7"/>
    <w:rPr>
      <w:i/>
      <w:iCs/>
      <w:color w:val="1F3763" w:themeColor="accent1" w:themeShade="7F"/>
    </w:rPr>
  </w:style>
  <w:style w:type="character" w:styleId="IntenseEmphasis">
    <w:name w:val="Intense Emphasis"/>
    <w:uiPriority w:val="21"/>
    <w:qFormat/>
    <w:rsid w:val="00D540F7"/>
    <w:rPr>
      <w:b/>
      <w:bCs/>
      <w:caps/>
      <w:color w:val="1F3763" w:themeColor="accent1" w:themeShade="7F"/>
      <w:spacing w:val="10"/>
    </w:rPr>
  </w:style>
  <w:style w:type="character" w:styleId="SubtleReference">
    <w:name w:val="Subtle Reference"/>
    <w:uiPriority w:val="31"/>
    <w:qFormat/>
    <w:rsid w:val="00D540F7"/>
    <w:rPr>
      <w:b/>
      <w:bCs/>
      <w:color w:val="4472C4" w:themeColor="accent1"/>
    </w:rPr>
  </w:style>
  <w:style w:type="character" w:styleId="IntenseReference">
    <w:name w:val="Intense Reference"/>
    <w:uiPriority w:val="32"/>
    <w:qFormat/>
    <w:rsid w:val="00D540F7"/>
    <w:rPr>
      <w:b/>
      <w:bCs/>
      <w:i/>
      <w:iCs/>
      <w:caps/>
      <w:color w:val="4472C4" w:themeColor="accent1"/>
    </w:rPr>
  </w:style>
  <w:style w:type="character" w:styleId="BookTitle">
    <w:name w:val="Book Title"/>
    <w:uiPriority w:val="33"/>
    <w:qFormat/>
    <w:rsid w:val="00D540F7"/>
    <w:rPr>
      <w:b/>
      <w:bCs/>
      <w:i/>
      <w:iCs/>
      <w:spacing w:val="9"/>
    </w:rPr>
  </w:style>
  <w:style w:type="paragraph" w:styleId="TOCHeading">
    <w:name w:val="TOC Heading"/>
    <w:basedOn w:val="Heading1"/>
    <w:next w:val="Normal"/>
    <w:uiPriority w:val="39"/>
    <w:unhideWhenUsed/>
    <w:qFormat/>
    <w:rsid w:val="00D540F7"/>
    <w:pPr>
      <w:outlineLvl w:val="9"/>
    </w:pPr>
  </w:style>
  <w:style w:type="paragraph" w:styleId="FootnoteText">
    <w:name w:val="footnote text"/>
    <w:basedOn w:val="Normal"/>
    <w:link w:val="FootnoteTextChar"/>
    <w:uiPriority w:val="99"/>
    <w:semiHidden/>
    <w:unhideWhenUsed/>
    <w:rsid w:val="00900A3E"/>
    <w:pPr>
      <w:spacing w:before="0" w:after="0" w:line="240" w:lineRule="auto"/>
    </w:pPr>
    <w:rPr>
      <w:sz w:val="20"/>
    </w:rPr>
  </w:style>
  <w:style w:type="character" w:customStyle="1" w:styleId="FootnoteTextChar">
    <w:name w:val="Footnote Text Char"/>
    <w:basedOn w:val="DefaultParagraphFont"/>
    <w:link w:val="FootnoteText"/>
    <w:uiPriority w:val="99"/>
    <w:semiHidden/>
    <w:rsid w:val="00900A3E"/>
    <w:rPr>
      <w:sz w:val="20"/>
      <w:szCs w:val="20"/>
    </w:rPr>
  </w:style>
  <w:style w:type="character" w:styleId="FootnoteReference">
    <w:name w:val="footnote reference"/>
    <w:basedOn w:val="DefaultParagraphFont"/>
    <w:uiPriority w:val="99"/>
    <w:semiHidden/>
    <w:unhideWhenUsed/>
    <w:rsid w:val="00900A3E"/>
    <w:rPr>
      <w:vertAlign w:val="superscript"/>
    </w:rPr>
  </w:style>
  <w:style w:type="table" w:styleId="TableGrid">
    <w:name w:val="Table Grid"/>
    <w:basedOn w:val="TableNormal"/>
    <w:uiPriority w:val="39"/>
    <w:rsid w:val="006E69F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7438"/>
    <w:pPr>
      <w:spacing w:before="100" w:beforeAutospacing="1" w:after="100" w:afterAutospacing="1" w:line="240" w:lineRule="auto"/>
    </w:pPr>
    <w:rPr>
      <w:rFonts w:ascii="Times New Roman" w:eastAsia="Times New Roman" w:hAnsi="Times New Roman" w:cs="Times New Roman"/>
      <w:szCs w:val="24"/>
      <w:lang w:bidi="bn-IN"/>
    </w:rPr>
  </w:style>
  <w:style w:type="paragraph" w:styleId="Footer">
    <w:name w:val="footer"/>
    <w:basedOn w:val="Normal"/>
    <w:link w:val="FooterChar"/>
    <w:uiPriority w:val="99"/>
    <w:unhideWhenUsed/>
    <w:rsid w:val="00193EA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93EA9"/>
    <w:rPr>
      <w:sz w:val="24"/>
      <w:szCs w:val="20"/>
    </w:rPr>
  </w:style>
  <w:style w:type="character" w:styleId="PageNumber">
    <w:name w:val="page number"/>
    <w:basedOn w:val="DefaultParagraphFont"/>
    <w:uiPriority w:val="99"/>
    <w:semiHidden/>
    <w:unhideWhenUsed/>
    <w:rsid w:val="00193EA9"/>
  </w:style>
  <w:style w:type="paragraph" w:styleId="TOC1">
    <w:name w:val="toc 1"/>
    <w:basedOn w:val="Normal"/>
    <w:next w:val="Normal"/>
    <w:autoRedefine/>
    <w:uiPriority w:val="39"/>
    <w:unhideWhenUsed/>
    <w:rsid w:val="00CA0EA8"/>
    <w:pPr>
      <w:spacing w:before="120" w:after="120"/>
    </w:pPr>
    <w:rPr>
      <w:rFonts w:cstheme="minorHAnsi"/>
      <w:b/>
      <w:bCs/>
      <w:caps/>
      <w:sz w:val="20"/>
      <w:szCs w:val="24"/>
    </w:rPr>
  </w:style>
  <w:style w:type="paragraph" w:styleId="TOC2">
    <w:name w:val="toc 2"/>
    <w:basedOn w:val="Normal"/>
    <w:next w:val="Normal"/>
    <w:autoRedefine/>
    <w:uiPriority w:val="39"/>
    <w:unhideWhenUsed/>
    <w:rsid w:val="00CA0EA8"/>
    <w:pPr>
      <w:spacing w:before="0" w:after="0"/>
      <w:ind w:left="240"/>
    </w:pPr>
    <w:rPr>
      <w:rFonts w:cstheme="minorHAnsi"/>
      <w:smallCaps/>
      <w:sz w:val="20"/>
      <w:szCs w:val="24"/>
    </w:rPr>
  </w:style>
  <w:style w:type="character" w:styleId="Hyperlink">
    <w:name w:val="Hyperlink"/>
    <w:basedOn w:val="DefaultParagraphFont"/>
    <w:uiPriority w:val="99"/>
    <w:unhideWhenUsed/>
    <w:rsid w:val="00CA0EA8"/>
    <w:rPr>
      <w:color w:val="0563C1" w:themeColor="hyperlink"/>
      <w:u w:val="single"/>
    </w:rPr>
  </w:style>
  <w:style w:type="paragraph" w:styleId="TOC3">
    <w:name w:val="toc 3"/>
    <w:basedOn w:val="Normal"/>
    <w:next w:val="Normal"/>
    <w:autoRedefine/>
    <w:uiPriority w:val="39"/>
    <w:semiHidden/>
    <w:unhideWhenUsed/>
    <w:rsid w:val="00CA0EA8"/>
    <w:pPr>
      <w:spacing w:before="0" w:after="0"/>
      <w:ind w:left="480"/>
    </w:pPr>
    <w:rPr>
      <w:rFonts w:cstheme="minorHAnsi"/>
      <w:i/>
      <w:iCs/>
      <w:sz w:val="20"/>
      <w:szCs w:val="24"/>
    </w:rPr>
  </w:style>
  <w:style w:type="paragraph" w:styleId="TOC4">
    <w:name w:val="toc 4"/>
    <w:basedOn w:val="Normal"/>
    <w:next w:val="Normal"/>
    <w:autoRedefine/>
    <w:uiPriority w:val="39"/>
    <w:semiHidden/>
    <w:unhideWhenUsed/>
    <w:rsid w:val="00CA0EA8"/>
    <w:pPr>
      <w:spacing w:before="0" w:after="0"/>
      <w:ind w:left="720"/>
    </w:pPr>
    <w:rPr>
      <w:rFonts w:cstheme="minorHAnsi"/>
      <w:sz w:val="18"/>
      <w:szCs w:val="21"/>
    </w:rPr>
  </w:style>
  <w:style w:type="paragraph" w:styleId="TOC5">
    <w:name w:val="toc 5"/>
    <w:basedOn w:val="Normal"/>
    <w:next w:val="Normal"/>
    <w:autoRedefine/>
    <w:uiPriority w:val="39"/>
    <w:semiHidden/>
    <w:unhideWhenUsed/>
    <w:rsid w:val="00CA0EA8"/>
    <w:pPr>
      <w:spacing w:before="0" w:after="0"/>
      <w:ind w:left="960"/>
    </w:pPr>
    <w:rPr>
      <w:rFonts w:cstheme="minorHAnsi"/>
      <w:sz w:val="18"/>
      <w:szCs w:val="21"/>
    </w:rPr>
  </w:style>
  <w:style w:type="paragraph" w:styleId="TOC6">
    <w:name w:val="toc 6"/>
    <w:basedOn w:val="Normal"/>
    <w:next w:val="Normal"/>
    <w:autoRedefine/>
    <w:uiPriority w:val="39"/>
    <w:semiHidden/>
    <w:unhideWhenUsed/>
    <w:rsid w:val="00CA0EA8"/>
    <w:pPr>
      <w:spacing w:before="0" w:after="0"/>
      <w:ind w:left="1200"/>
    </w:pPr>
    <w:rPr>
      <w:rFonts w:cstheme="minorHAnsi"/>
      <w:sz w:val="18"/>
      <w:szCs w:val="21"/>
    </w:rPr>
  </w:style>
  <w:style w:type="paragraph" w:styleId="TOC7">
    <w:name w:val="toc 7"/>
    <w:basedOn w:val="Normal"/>
    <w:next w:val="Normal"/>
    <w:autoRedefine/>
    <w:uiPriority w:val="39"/>
    <w:semiHidden/>
    <w:unhideWhenUsed/>
    <w:rsid w:val="00CA0EA8"/>
    <w:pPr>
      <w:spacing w:before="0" w:after="0"/>
      <w:ind w:left="1440"/>
    </w:pPr>
    <w:rPr>
      <w:rFonts w:cstheme="minorHAnsi"/>
      <w:sz w:val="18"/>
      <w:szCs w:val="21"/>
    </w:rPr>
  </w:style>
  <w:style w:type="paragraph" w:styleId="TOC8">
    <w:name w:val="toc 8"/>
    <w:basedOn w:val="Normal"/>
    <w:next w:val="Normal"/>
    <w:autoRedefine/>
    <w:uiPriority w:val="39"/>
    <w:semiHidden/>
    <w:unhideWhenUsed/>
    <w:rsid w:val="00CA0EA8"/>
    <w:pPr>
      <w:spacing w:before="0" w:after="0"/>
      <w:ind w:left="1680"/>
    </w:pPr>
    <w:rPr>
      <w:rFonts w:cstheme="minorHAnsi"/>
      <w:sz w:val="18"/>
      <w:szCs w:val="21"/>
    </w:rPr>
  </w:style>
  <w:style w:type="paragraph" w:styleId="TOC9">
    <w:name w:val="toc 9"/>
    <w:basedOn w:val="Normal"/>
    <w:next w:val="Normal"/>
    <w:autoRedefine/>
    <w:uiPriority w:val="39"/>
    <w:semiHidden/>
    <w:unhideWhenUsed/>
    <w:rsid w:val="00CA0EA8"/>
    <w:pPr>
      <w:spacing w:before="0" w:after="0"/>
      <w:ind w:left="1920"/>
    </w:pPr>
    <w:rPr>
      <w:rFonts w:cstheme="minorHAnsi"/>
      <w:sz w:val="18"/>
      <w:szCs w:val="21"/>
    </w:rPr>
  </w:style>
  <w:style w:type="paragraph" w:styleId="Header">
    <w:name w:val="header"/>
    <w:basedOn w:val="Normal"/>
    <w:link w:val="HeaderChar"/>
    <w:uiPriority w:val="99"/>
    <w:unhideWhenUsed/>
    <w:rsid w:val="00AC0A7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C0A77"/>
    <w:rPr>
      <w:sz w:val="24"/>
      <w:szCs w:val="20"/>
    </w:rPr>
  </w:style>
  <w:style w:type="table" w:styleId="PlainTable3">
    <w:name w:val="Plain Table 3"/>
    <w:basedOn w:val="TableNormal"/>
    <w:uiPriority w:val="43"/>
    <w:rsid w:val="00A50A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A50A9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A50A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50A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346809">
      <w:bodyDiv w:val="1"/>
      <w:marLeft w:val="0"/>
      <w:marRight w:val="0"/>
      <w:marTop w:val="0"/>
      <w:marBottom w:val="0"/>
      <w:divBdr>
        <w:top w:val="none" w:sz="0" w:space="0" w:color="auto"/>
        <w:left w:val="none" w:sz="0" w:space="0" w:color="auto"/>
        <w:bottom w:val="none" w:sz="0" w:space="0" w:color="auto"/>
        <w:right w:val="none" w:sz="0" w:space="0" w:color="auto"/>
      </w:divBdr>
    </w:div>
    <w:div w:id="1011222820">
      <w:bodyDiv w:val="1"/>
      <w:marLeft w:val="0"/>
      <w:marRight w:val="0"/>
      <w:marTop w:val="0"/>
      <w:marBottom w:val="0"/>
      <w:divBdr>
        <w:top w:val="none" w:sz="0" w:space="0" w:color="auto"/>
        <w:left w:val="none" w:sz="0" w:space="0" w:color="auto"/>
        <w:bottom w:val="none" w:sz="0" w:space="0" w:color="auto"/>
        <w:right w:val="none" w:sz="0" w:space="0" w:color="auto"/>
      </w:divBdr>
    </w:div>
    <w:div w:id="1098715710">
      <w:bodyDiv w:val="1"/>
      <w:marLeft w:val="0"/>
      <w:marRight w:val="0"/>
      <w:marTop w:val="0"/>
      <w:marBottom w:val="0"/>
      <w:divBdr>
        <w:top w:val="none" w:sz="0" w:space="0" w:color="auto"/>
        <w:left w:val="none" w:sz="0" w:space="0" w:color="auto"/>
        <w:bottom w:val="none" w:sz="0" w:space="0" w:color="auto"/>
        <w:right w:val="none" w:sz="0" w:space="0" w:color="auto"/>
      </w:divBdr>
    </w:div>
    <w:div w:id="1123504215">
      <w:bodyDiv w:val="1"/>
      <w:marLeft w:val="0"/>
      <w:marRight w:val="0"/>
      <w:marTop w:val="0"/>
      <w:marBottom w:val="0"/>
      <w:divBdr>
        <w:top w:val="none" w:sz="0" w:space="0" w:color="auto"/>
        <w:left w:val="none" w:sz="0" w:space="0" w:color="auto"/>
        <w:bottom w:val="none" w:sz="0" w:space="0" w:color="auto"/>
        <w:right w:val="none" w:sz="0" w:space="0" w:color="auto"/>
      </w:divBdr>
    </w:div>
    <w:div w:id="1565292629">
      <w:bodyDiv w:val="1"/>
      <w:marLeft w:val="0"/>
      <w:marRight w:val="0"/>
      <w:marTop w:val="0"/>
      <w:marBottom w:val="0"/>
      <w:divBdr>
        <w:top w:val="none" w:sz="0" w:space="0" w:color="auto"/>
        <w:left w:val="none" w:sz="0" w:space="0" w:color="auto"/>
        <w:bottom w:val="none" w:sz="0" w:space="0" w:color="auto"/>
        <w:right w:val="none" w:sz="0" w:space="0" w:color="auto"/>
      </w:divBdr>
    </w:div>
    <w:div w:id="1571842842">
      <w:bodyDiv w:val="1"/>
      <w:marLeft w:val="0"/>
      <w:marRight w:val="0"/>
      <w:marTop w:val="0"/>
      <w:marBottom w:val="0"/>
      <w:divBdr>
        <w:top w:val="none" w:sz="0" w:space="0" w:color="auto"/>
        <w:left w:val="none" w:sz="0" w:space="0" w:color="auto"/>
        <w:bottom w:val="none" w:sz="0" w:space="0" w:color="auto"/>
        <w:right w:val="none" w:sz="0" w:space="0" w:color="auto"/>
      </w:divBdr>
    </w:div>
    <w:div w:id="1666322280">
      <w:bodyDiv w:val="1"/>
      <w:marLeft w:val="0"/>
      <w:marRight w:val="0"/>
      <w:marTop w:val="0"/>
      <w:marBottom w:val="0"/>
      <w:divBdr>
        <w:top w:val="none" w:sz="0" w:space="0" w:color="auto"/>
        <w:left w:val="none" w:sz="0" w:space="0" w:color="auto"/>
        <w:bottom w:val="none" w:sz="0" w:space="0" w:color="auto"/>
        <w:right w:val="none" w:sz="0" w:space="0" w:color="auto"/>
      </w:divBdr>
    </w:div>
    <w:div w:id="1822237158">
      <w:bodyDiv w:val="1"/>
      <w:marLeft w:val="0"/>
      <w:marRight w:val="0"/>
      <w:marTop w:val="0"/>
      <w:marBottom w:val="0"/>
      <w:divBdr>
        <w:top w:val="none" w:sz="0" w:space="0" w:color="auto"/>
        <w:left w:val="none" w:sz="0" w:space="0" w:color="auto"/>
        <w:bottom w:val="none" w:sz="0" w:space="0" w:color="auto"/>
        <w:right w:val="none" w:sz="0" w:space="0" w:color="auto"/>
      </w:divBdr>
    </w:div>
    <w:div w:id="1931962147">
      <w:bodyDiv w:val="1"/>
      <w:marLeft w:val="0"/>
      <w:marRight w:val="0"/>
      <w:marTop w:val="0"/>
      <w:marBottom w:val="0"/>
      <w:divBdr>
        <w:top w:val="none" w:sz="0" w:space="0" w:color="auto"/>
        <w:left w:val="none" w:sz="0" w:space="0" w:color="auto"/>
        <w:bottom w:val="none" w:sz="0" w:space="0" w:color="auto"/>
        <w:right w:val="none" w:sz="0" w:space="0" w:color="auto"/>
      </w:divBdr>
    </w:div>
    <w:div w:id="210202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212F3-D01D-2F4D-84A2-AB0794002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7988</Words>
  <Characters>45538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Hezzy Smith</dc:creator>
  <cp:keywords/>
  <dc:description/>
  <cp:lastModifiedBy>sharyne penn</cp:lastModifiedBy>
  <cp:revision>2</cp:revision>
  <dcterms:created xsi:type="dcterms:W3CDTF">2021-04-29T20:57:00Z</dcterms:created>
  <dcterms:modified xsi:type="dcterms:W3CDTF">2021-04-29T20:57:00Z</dcterms:modified>
</cp:coreProperties>
</file>